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ED" w:rsidRPr="00A62DEA" w:rsidRDefault="00FB62ED" w:rsidP="00FB62ED">
      <w:pPr>
        <w:jc w:val="center"/>
        <w:rPr>
          <w:sz w:val="48"/>
          <w:szCs w:val="48"/>
        </w:rPr>
      </w:pPr>
      <w:r w:rsidRPr="00A62DEA">
        <w:rPr>
          <w:sz w:val="48"/>
          <w:szCs w:val="48"/>
        </w:rPr>
        <w:t>ECOLE  DES ORANGERS</w:t>
      </w:r>
    </w:p>
    <w:p w:rsidR="00FB62ED" w:rsidRPr="00A62DEA" w:rsidRDefault="00FB62ED" w:rsidP="00FB62ED">
      <w:pPr>
        <w:jc w:val="center"/>
        <w:rPr>
          <w:sz w:val="48"/>
          <w:szCs w:val="48"/>
        </w:rPr>
      </w:pPr>
      <w:r w:rsidRPr="00A62DEA">
        <w:rPr>
          <w:sz w:val="48"/>
          <w:szCs w:val="48"/>
        </w:rPr>
        <w:t>PROJET DE CONSTRUCTION</w:t>
      </w:r>
    </w:p>
    <w:p w:rsidR="00FB62ED" w:rsidRDefault="00FB62ED" w:rsidP="00FB62ED"/>
    <w:p w:rsidR="00FB62ED" w:rsidRDefault="00FB62ED" w:rsidP="00FB62ED"/>
    <w:p w:rsidR="00FB62ED" w:rsidRDefault="00FB62ED" w:rsidP="00FB62ED"/>
    <w:p w:rsidR="00FB62ED" w:rsidRDefault="00FB62ED" w:rsidP="00FB62ED"/>
    <w:p w:rsidR="00FB62ED" w:rsidRDefault="00FB62ED" w:rsidP="00FB62ED">
      <w:pPr>
        <w:rPr>
          <w:sz w:val="144"/>
          <w:szCs w:val="144"/>
        </w:rPr>
      </w:pPr>
    </w:p>
    <w:p w:rsidR="00FB62ED" w:rsidRDefault="00FB62ED" w:rsidP="00FB62ED">
      <w:pPr>
        <w:rPr>
          <w:sz w:val="144"/>
          <w:szCs w:val="144"/>
        </w:rPr>
      </w:pPr>
    </w:p>
    <w:p w:rsidR="00FB62ED" w:rsidRPr="00A62DEA" w:rsidRDefault="00FB62ED" w:rsidP="00FB62ED">
      <w:pPr>
        <w:rPr>
          <w:sz w:val="144"/>
          <w:szCs w:val="144"/>
        </w:rPr>
      </w:pPr>
      <w:r w:rsidRPr="00A62DEA">
        <w:rPr>
          <w:sz w:val="144"/>
          <w:szCs w:val="144"/>
        </w:rPr>
        <w:t>RAPPORT 200</w:t>
      </w:r>
      <w:r>
        <w:rPr>
          <w:sz w:val="144"/>
          <w:szCs w:val="144"/>
        </w:rPr>
        <w:t>8</w:t>
      </w:r>
    </w:p>
    <w:p w:rsidR="00FB62ED" w:rsidRDefault="00FB62ED"/>
    <w:p w:rsidR="00FB62ED" w:rsidRDefault="00FB62ED"/>
    <w:p w:rsidR="00FB62ED" w:rsidRDefault="00FB62ED"/>
    <w:p w:rsidR="00FB62ED" w:rsidRDefault="00FB62ED"/>
    <w:p w:rsidR="00FB62ED" w:rsidRDefault="00FB62ED"/>
    <w:p w:rsidR="00FB62ED" w:rsidRDefault="00FB62ED"/>
    <w:p w:rsidR="00FB62ED" w:rsidRDefault="00FB62ED"/>
    <w:tbl>
      <w:tblPr>
        <w:tblW w:w="67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97"/>
        <w:gridCol w:w="2295"/>
        <w:gridCol w:w="190"/>
      </w:tblGrid>
      <w:tr w:rsidR="002132E1" w:rsidRPr="002132E1" w:rsidTr="00FB62ED">
        <w:trPr>
          <w:trHeight w:val="300"/>
        </w:trPr>
        <w:tc>
          <w:tcPr>
            <w:tcW w:w="6782" w:type="dxa"/>
            <w:gridSpan w:val="3"/>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lastRenderedPageBreak/>
              <w:t>PROJET ECOLE DES ORANGERS</w:t>
            </w:r>
          </w:p>
        </w:tc>
      </w:tr>
      <w:tr w:rsidR="002132E1" w:rsidRPr="002132E1" w:rsidTr="00FB62ED">
        <w:trPr>
          <w:trHeight w:val="300"/>
        </w:trPr>
        <w:tc>
          <w:tcPr>
            <w:tcW w:w="6782" w:type="dxa"/>
            <w:gridSpan w:val="3"/>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xml:space="preserve">ETATS DES RECETTES ET DES DEPENSES </w:t>
            </w:r>
          </w:p>
        </w:tc>
      </w:tr>
      <w:tr w:rsidR="002132E1" w:rsidRPr="002132E1" w:rsidTr="00FB62ED">
        <w:trPr>
          <w:trHeight w:val="300"/>
        </w:trPr>
        <w:tc>
          <w:tcPr>
            <w:tcW w:w="6782" w:type="dxa"/>
            <w:gridSpan w:val="3"/>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POUR LA PERIODE DE JANVIER A SEPTEMBRE 2008</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SOLDE AU 01/01/2008</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29656,415</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DEPOT</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269100</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INTERET</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25,662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VARIATION</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2249,797</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 xml:space="preserve"> TOTAL  RECETTES</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301031,874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6592" w:type="dxa"/>
            <w:gridSpan w:val="2"/>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ACHAT MATERIAUX</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133695</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74022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FRAIS</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577,5</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AUTRE</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14606,1</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TOTAL DEPENSES</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222900,6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EXEDENT</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78131,274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FB62ED">
        <w:trPr>
          <w:trHeight w:val="300"/>
        </w:trPr>
        <w:tc>
          <w:tcPr>
            <w:tcW w:w="429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TOTAL</w:t>
            </w:r>
          </w:p>
        </w:tc>
        <w:tc>
          <w:tcPr>
            <w:tcW w:w="2295"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301031,874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p>
        </w:tc>
      </w:tr>
    </w:tbl>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tbl>
      <w:tblPr>
        <w:tblW w:w="6980" w:type="dxa"/>
        <w:tblInd w:w="55" w:type="dxa"/>
        <w:tblCellMar>
          <w:left w:w="70" w:type="dxa"/>
          <w:right w:w="70" w:type="dxa"/>
        </w:tblCellMar>
        <w:tblLook w:val="04A0"/>
      </w:tblPr>
      <w:tblGrid>
        <w:gridCol w:w="1298"/>
        <w:gridCol w:w="2263"/>
        <w:gridCol w:w="1296"/>
        <w:gridCol w:w="923"/>
        <w:gridCol w:w="1200"/>
      </w:tblGrid>
      <w:tr w:rsidR="002132E1" w:rsidRPr="002132E1" w:rsidTr="002132E1">
        <w:trPr>
          <w:trHeight w:val="300"/>
        </w:trPr>
        <w:tc>
          <w:tcPr>
            <w:tcW w:w="5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lastRenderedPageBreak/>
              <w:t>PROJET ECOLE DES ORANGERS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5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xml:space="preserve">ETATS DES RECETTES ET DES DEPENSES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5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POUR LA PERIODE DE JANVIER A SEPTEMBRE 2008</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SOLDE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29656,415</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03/01/2008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DEPOT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27300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29/02/2008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0,156</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18/03/2008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DEPOT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46800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31/03/2008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5,538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VARIATION</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2249,797</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3,354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28/05/2008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VERSEMENT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4,602</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30/07/2008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31/08/2008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30/09/2008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22/10/2008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VERSEMENT</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TOTAL ENTREE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301031,874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FRAIS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577,5</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07/01/2008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LOCAT.PLYWOOD</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244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10/01/2008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LOCAT. PLYWOOD</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125</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10/01/2008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LOCAT.BOIS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364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10/01/2008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LOCAT.MATERIELS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1248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 (150)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7350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18000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BLOC 10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23/01/2008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ACCIDENT OUVRIERS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26/01/2008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SABLE NOIR</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2100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31/01/2008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 (20)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1080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JANVIER</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32711</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 PLOMBRIE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728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02/02/2008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MATERIAUX</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15437</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02/02/2008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BRIQUE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900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03/02/2008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SABLE NOIR</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4480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04/02/2008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13000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06/02/2008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 (100)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5100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20/02/2008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 PLOMBRIE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1590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FEVRIER</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41235</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07/04/2008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FER</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3040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Roche et remblais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4080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 (100)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5500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19/04/2008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REMBLAIS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2800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AVRIL</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18420</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lastRenderedPageBreak/>
              <w:t>03/05/2008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10000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08/05/2008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CIMENT(100)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5500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08/05/2008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BLOC (1500)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5100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12-mai</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FER</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3850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ROCHES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3060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13/05/2008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CLOUS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20/05/2008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CIMENT(3)</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162</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MAI</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27722</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06/06/2008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MATERIAUX</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1560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PLYWOOD (6)</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12/06/2008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 PLOMBRIE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950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13/06/2008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FER,CLOUS. ACCES.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5638</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13/06/2008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CIMENT ET FER</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37070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14/06/2008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3522</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14/06/2008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MATERIAUX</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2590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16/06/2008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BLOC (1500)</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5100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 PLOMBRIE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759</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20/06/2008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 PLOMBRIE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260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21/06/2008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MATERIAUX</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1820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23/06/2008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SABLE MOU</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280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28/06/2008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xml:space="preserve">Roche </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380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JUIN</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61129</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11/07/2008</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SALAIRE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26500</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JUILLET</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26500</w:t>
            </w:r>
          </w:p>
        </w:tc>
      </w:tr>
      <w:tr w:rsidR="002132E1" w:rsidRPr="002132E1" w:rsidTr="002132E1">
        <w:trPr>
          <w:trHeight w:val="300"/>
        </w:trPr>
        <w:tc>
          <w:tcPr>
            <w:tcW w:w="35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xml:space="preserve"> DEPENSES</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208294,5</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35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GAIN ET PERTE /DEPENSES</w:t>
            </w:r>
            <w:r>
              <w:rPr>
                <w:rFonts w:ascii="Calibri" w:eastAsia="Times New Roman" w:hAnsi="Calibri" w:cs="Times New Roman"/>
                <w:color w:val="000000"/>
                <w:lang w:eastAsia="fr-FR"/>
              </w:rPr>
              <w:t xml:space="preserve"> AFFECTE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-4844,5</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35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AFFECTE ET </w:t>
            </w:r>
            <w:r w:rsidRPr="002132E1">
              <w:rPr>
                <w:rFonts w:ascii="Calibri" w:eastAsia="Times New Roman" w:hAnsi="Calibri" w:cs="Times New Roman"/>
                <w:color w:val="000000"/>
                <w:lang w:eastAsia="fr-FR"/>
              </w:rPr>
              <w:t>NON CONVERTI</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19450,6</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TOTAL</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222900,6</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EXEDENT BANCAIRE</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78131,274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226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TOTAL</w:t>
            </w:r>
          </w:p>
        </w:tc>
        <w:tc>
          <w:tcPr>
            <w:tcW w:w="1296"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286425,774</w:t>
            </w:r>
          </w:p>
        </w:tc>
        <w:tc>
          <w:tcPr>
            <w:tcW w:w="923"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bl>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p w:rsidR="002132E1" w:rsidRDefault="002132E1"/>
    <w:tbl>
      <w:tblPr>
        <w:tblW w:w="7269" w:type="dxa"/>
        <w:tblInd w:w="55" w:type="dxa"/>
        <w:tblCellMar>
          <w:left w:w="70" w:type="dxa"/>
          <w:right w:w="70" w:type="dxa"/>
        </w:tblCellMar>
        <w:tblLook w:val="04A0"/>
      </w:tblPr>
      <w:tblGrid>
        <w:gridCol w:w="1664"/>
        <w:gridCol w:w="1730"/>
        <w:gridCol w:w="1323"/>
        <w:gridCol w:w="1039"/>
        <w:gridCol w:w="1323"/>
        <w:gridCol w:w="190"/>
      </w:tblGrid>
      <w:tr w:rsidR="00604D1D" w:rsidRPr="00604D1D" w:rsidTr="002132E1">
        <w:trPr>
          <w:trHeight w:val="300"/>
        </w:trPr>
        <w:tc>
          <w:tcPr>
            <w:tcW w:w="72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ECOLE DES ORANGERS</w:t>
            </w:r>
          </w:p>
        </w:tc>
      </w:tr>
      <w:tr w:rsidR="00604D1D" w:rsidRPr="00604D1D" w:rsidTr="002132E1">
        <w:trPr>
          <w:trHeight w:val="300"/>
        </w:trPr>
        <w:tc>
          <w:tcPr>
            <w:tcW w:w="72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RELEVE DE</w:t>
            </w:r>
            <w:r w:rsidRPr="00604D1D">
              <w:rPr>
                <w:rFonts w:ascii="Calibri" w:eastAsia="Times New Roman" w:hAnsi="Calibri" w:cs="Times New Roman"/>
                <w:color w:val="000000"/>
                <w:lang w:eastAsia="fr-FR"/>
              </w:rPr>
              <w:t xml:space="preserve"> BANQUE EN  DOLLARS US</w:t>
            </w:r>
          </w:p>
        </w:tc>
      </w:tr>
      <w:tr w:rsidR="00604D1D" w:rsidRPr="00604D1D" w:rsidTr="002132E1">
        <w:trPr>
          <w:trHeight w:val="300"/>
        </w:trPr>
        <w:tc>
          <w:tcPr>
            <w:tcW w:w="72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POUR LA PERIODE DU 1/01 2008 AU 29/09/2008</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DATE</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LIBELLE</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ENTREE</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SORTIE</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SOLDE</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center"/>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01/01/2008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SOLDE</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4090,54</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4090,54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03/01/2008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DEPOT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3500</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7590,54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03/01/2008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FRAIS</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7570,54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03/01/2008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TCA</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7568,54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19/01/2008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RETRAIT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3500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4068,54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31/01/2008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1,5</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4070,04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01/02/2008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RETRAIT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4000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70,04</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29/02/2008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0,02</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70,06</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18/03/2008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DEPOT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6000</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6070,06</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18/03/2008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FRAIS</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25</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6045,06</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18/03/2008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TCA</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2,5</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6042,56</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31/03/2008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BANQUE</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6042,56</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31/03/2008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0,71</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6043,27</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14/04/2008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RETRAIT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6000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43,27</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14/04/2008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RETRAIT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43,27</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30/04/2008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0,43</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43,7</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28/05/2008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VERSEMENT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15000</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15043,7</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31/05/2008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0,01</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15043,71</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11/06/2008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8000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7043,71</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24-juin</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RETRAIT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7000</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43,71</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30/06/2008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0,59</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44,3</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30/07/2008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0,01</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44,31</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31/08/2008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0,01</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44,32</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30/09/2008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INT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0,01</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44,33</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22/10/2008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VERSEMENT</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10000</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10044,33</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22/10/2008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FRAIS</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25</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10019,33</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22/10/2008</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TCA</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2,5</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10016,83</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r w:rsidR="00604D1D" w:rsidRPr="00604D1D" w:rsidTr="002132E1">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73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TOTAL</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38593,83</w:t>
            </w:r>
          </w:p>
        </w:tc>
        <w:tc>
          <w:tcPr>
            <w:tcW w:w="1039"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jc w:val="right"/>
              <w:rPr>
                <w:rFonts w:ascii="Calibri" w:eastAsia="Times New Roman" w:hAnsi="Calibri" w:cs="Times New Roman"/>
                <w:b/>
                <w:bCs/>
                <w:color w:val="000000"/>
                <w:lang w:eastAsia="fr-FR"/>
              </w:rPr>
            </w:pPr>
            <w:r w:rsidRPr="00604D1D">
              <w:rPr>
                <w:rFonts w:ascii="Calibri" w:eastAsia="Times New Roman" w:hAnsi="Calibri" w:cs="Times New Roman"/>
                <w:b/>
                <w:bCs/>
                <w:color w:val="000000"/>
                <w:lang w:eastAsia="fr-FR"/>
              </w:rPr>
              <w:t>28577</w:t>
            </w:r>
          </w:p>
        </w:tc>
        <w:tc>
          <w:tcPr>
            <w:tcW w:w="1323"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c>
          <w:tcPr>
            <w:tcW w:w="190" w:type="dxa"/>
            <w:tcBorders>
              <w:top w:val="nil"/>
              <w:left w:val="nil"/>
              <w:bottom w:val="single" w:sz="4" w:space="0" w:color="auto"/>
              <w:right w:val="single" w:sz="4" w:space="0" w:color="auto"/>
            </w:tcBorders>
            <w:shd w:val="clear" w:color="auto" w:fill="auto"/>
            <w:noWrap/>
            <w:vAlign w:val="bottom"/>
            <w:hideMark/>
          </w:tcPr>
          <w:p w:rsidR="00604D1D" w:rsidRPr="00604D1D" w:rsidRDefault="00604D1D" w:rsidP="00604D1D">
            <w:pPr>
              <w:spacing w:after="0" w:line="240" w:lineRule="auto"/>
              <w:rPr>
                <w:rFonts w:ascii="Calibri" w:eastAsia="Times New Roman" w:hAnsi="Calibri" w:cs="Times New Roman"/>
                <w:color w:val="000000"/>
                <w:lang w:eastAsia="fr-FR"/>
              </w:rPr>
            </w:pPr>
            <w:r w:rsidRPr="00604D1D">
              <w:rPr>
                <w:rFonts w:ascii="Calibri" w:eastAsia="Times New Roman" w:hAnsi="Calibri" w:cs="Times New Roman"/>
                <w:color w:val="000000"/>
                <w:lang w:eastAsia="fr-FR"/>
              </w:rPr>
              <w:t> </w:t>
            </w:r>
          </w:p>
        </w:tc>
      </w:tr>
    </w:tbl>
    <w:p w:rsidR="007D7D94" w:rsidRDefault="007D7D94"/>
    <w:p w:rsidR="007D7D94" w:rsidRDefault="007D7D94"/>
    <w:p w:rsidR="007D7D94" w:rsidRDefault="007D7D94"/>
    <w:p w:rsidR="007D7D94" w:rsidRDefault="007D7D94"/>
    <w:p w:rsidR="00604D1D" w:rsidRDefault="00604D1D"/>
    <w:p w:rsidR="00604D1D" w:rsidRDefault="00604D1D"/>
    <w:p w:rsidR="00604D1D" w:rsidRDefault="00604D1D"/>
    <w:tbl>
      <w:tblPr>
        <w:tblW w:w="72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8"/>
        <w:gridCol w:w="1526"/>
        <w:gridCol w:w="1467"/>
        <w:gridCol w:w="1167"/>
        <w:gridCol w:w="1464"/>
        <w:gridCol w:w="190"/>
      </w:tblGrid>
      <w:tr w:rsidR="002132E1" w:rsidRPr="002132E1" w:rsidTr="002132E1">
        <w:trPr>
          <w:trHeight w:val="300"/>
        </w:trPr>
        <w:tc>
          <w:tcPr>
            <w:tcW w:w="7282" w:type="dxa"/>
            <w:gridSpan w:val="6"/>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lastRenderedPageBreak/>
              <w:t>ECOLE DES ORANGERS</w:t>
            </w:r>
          </w:p>
        </w:tc>
      </w:tr>
      <w:tr w:rsidR="002132E1" w:rsidRPr="002132E1" w:rsidTr="002132E1">
        <w:trPr>
          <w:trHeight w:val="300"/>
        </w:trPr>
        <w:tc>
          <w:tcPr>
            <w:tcW w:w="7282" w:type="dxa"/>
            <w:gridSpan w:val="6"/>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RELEVE DE </w:t>
            </w:r>
            <w:r w:rsidRPr="002132E1">
              <w:rPr>
                <w:rFonts w:ascii="Calibri" w:eastAsia="Times New Roman" w:hAnsi="Calibri" w:cs="Times New Roman"/>
                <w:color w:val="000000"/>
                <w:lang w:eastAsia="fr-FR"/>
              </w:rPr>
              <w:t xml:space="preserve"> BANQUE EN  DOLLARS </w:t>
            </w:r>
            <w:r>
              <w:rPr>
                <w:rFonts w:ascii="Calibri" w:eastAsia="Times New Roman" w:hAnsi="Calibri" w:cs="Times New Roman"/>
                <w:color w:val="000000"/>
                <w:lang w:eastAsia="fr-FR"/>
              </w:rPr>
              <w:t>HAÏTIENS</w:t>
            </w:r>
          </w:p>
        </w:tc>
      </w:tr>
      <w:tr w:rsidR="002132E1" w:rsidRPr="002132E1" w:rsidTr="002132E1">
        <w:trPr>
          <w:trHeight w:val="300"/>
        </w:trPr>
        <w:tc>
          <w:tcPr>
            <w:tcW w:w="7282" w:type="dxa"/>
            <w:gridSpan w:val="6"/>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POUR LA PERIODE DU 1/01 2008 AU 29/09/2008</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DATE</w:t>
            </w:r>
          </w:p>
        </w:tc>
        <w:tc>
          <w:tcPr>
            <w:tcW w:w="1526"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LIBELLE</w:t>
            </w:r>
          </w:p>
        </w:tc>
        <w:tc>
          <w:tcPr>
            <w:tcW w:w="1467"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ENTREE</w:t>
            </w:r>
          </w:p>
        </w:tc>
        <w:tc>
          <w:tcPr>
            <w:tcW w:w="1167"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SORTIE</w:t>
            </w:r>
          </w:p>
        </w:tc>
        <w:tc>
          <w:tcPr>
            <w:tcW w:w="1464"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SOLDE</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01/01/2008</w:t>
            </w:r>
          </w:p>
        </w:tc>
        <w:tc>
          <w:tcPr>
            <w:tcW w:w="1526"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VARIATION</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2249,797</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2249,797</w:t>
            </w:r>
          </w:p>
        </w:tc>
        <w:tc>
          <w:tcPr>
            <w:tcW w:w="190" w:type="dxa"/>
            <w:shd w:val="clear" w:color="auto" w:fill="auto"/>
            <w:noWrap/>
            <w:vAlign w:val="bottom"/>
            <w:hideMark/>
          </w:tcPr>
          <w:p w:rsidR="002132E1" w:rsidRPr="002132E1" w:rsidRDefault="002132E1" w:rsidP="002132E1">
            <w:pPr>
              <w:spacing w:after="0" w:line="240" w:lineRule="auto"/>
              <w:jc w:val="center"/>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SOLDE</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29656,415</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31906,212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03/01/2008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DEPOT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27300</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59206,212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03/01/2008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FRAIS</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156</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59050,212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03/01/2008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TCA</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15,6</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59034,612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RETRAIT</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27300</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31734,612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31/01/2008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31746,312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01/02/2008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RETRAIT</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31200</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546,312</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29/02/2008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0,156</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546,468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18/03/2008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DEPOT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46800</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47346,468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18/03/2008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FRAIS</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195</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47151,468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18/03/2008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TCA</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19,5</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47131,968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31/03/2008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BANQUE</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47131,968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31/03/2008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5,538</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47137,506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14/04/2008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RETRAIT</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46800</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337,506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14/04/2008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RETRAIT</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337,506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30/04/2008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3,354</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340,86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28/05/2008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VERSEMENT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117000</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117340,86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31/05/2008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117340,938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11/06/2008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62400</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54940,938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24-juin</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RETRAIT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54600</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340,938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30/06/2008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4,602</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345,54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30/07/2008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345,618</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31/08/2008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345,696</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30/09/2008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INT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0,078</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345,774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22/10/2008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VERSEMENT</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78000</w:t>
            </w:r>
          </w:p>
        </w:tc>
        <w:tc>
          <w:tcPr>
            <w:tcW w:w="11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78345,774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22/10/2008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FRAIS</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195</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78150,774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22/10/2008</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TCA</w:t>
            </w:r>
          </w:p>
        </w:tc>
        <w:tc>
          <w:tcPr>
            <w:tcW w:w="1467"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19,5</w:t>
            </w:r>
          </w:p>
        </w:tc>
        <w:tc>
          <w:tcPr>
            <w:tcW w:w="1464"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78131,274</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r w:rsidR="002132E1" w:rsidRPr="002132E1" w:rsidTr="002132E1">
        <w:trPr>
          <w:trHeight w:val="300"/>
        </w:trPr>
        <w:tc>
          <w:tcPr>
            <w:tcW w:w="1468"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526"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TOTAL</w:t>
            </w:r>
          </w:p>
        </w:tc>
        <w:tc>
          <w:tcPr>
            <w:tcW w:w="14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301031,874</w:t>
            </w:r>
          </w:p>
        </w:tc>
        <w:tc>
          <w:tcPr>
            <w:tcW w:w="1167" w:type="dxa"/>
            <w:shd w:val="clear" w:color="auto" w:fill="auto"/>
            <w:noWrap/>
            <w:vAlign w:val="bottom"/>
            <w:hideMark/>
          </w:tcPr>
          <w:p w:rsidR="002132E1" w:rsidRPr="002132E1" w:rsidRDefault="002132E1" w:rsidP="002132E1">
            <w:pPr>
              <w:spacing w:after="0" w:line="240" w:lineRule="auto"/>
              <w:jc w:val="right"/>
              <w:rPr>
                <w:rFonts w:ascii="Calibri" w:eastAsia="Times New Roman" w:hAnsi="Calibri" w:cs="Times New Roman"/>
                <w:b/>
                <w:bCs/>
                <w:color w:val="000000"/>
                <w:lang w:eastAsia="fr-FR"/>
              </w:rPr>
            </w:pPr>
            <w:r w:rsidRPr="002132E1">
              <w:rPr>
                <w:rFonts w:ascii="Calibri" w:eastAsia="Times New Roman" w:hAnsi="Calibri" w:cs="Times New Roman"/>
                <w:b/>
                <w:bCs/>
                <w:color w:val="000000"/>
                <w:lang w:eastAsia="fr-FR"/>
              </w:rPr>
              <w:t>222900,6</w:t>
            </w:r>
          </w:p>
        </w:tc>
        <w:tc>
          <w:tcPr>
            <w:tcW w:w="1464"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c>
          <w:tcPr>
            <w:tcW w:w="190" w:type="dxa"/>
            <w:shd w:val="clear" w:color="auto" w:fill="auto"/>
            <w:noWrap/>
            <w:vAlign w:val="bottom"/>
            <w:hideMark/>
          </w:tcPr>
          <w:p w:rsidR="002132E1" w:rsidRPr="002132E1" w:rsidRDefault="002132E1" w:rsidP="002132E1">
            <w:pPr>
              <w:spacing w:after="0" w:line="240" w:lineRule="auto"/>
              <w:rPr>
                <w:rFonts w:ascii="Calibri" w:eastAsia="Times New Roman" w:hAnsi="Calibri" w:cs="Times New Roman"/>
                <w:color w:val="000000"/>
                <w:lang w:eastAsia="fr-FR"/>
              </w:rPr>
            </w:pPr>
            <w:r w:rsidRPr="002132E1">
              <w:rPr>
                <w:rFonts w:ascii="Calibri" w:eastAsia="Times New Roman" w:hAnsi="Calibri" w:cs="Times New Roman"/>
                <w:color w:val="000000"/>
                <w:lang w:eastAsia="fr-FR"/>
              </w:rPr>
              <w:t> </w:t>
            </w:r>
          </w:p>
        </w:tc>
      </w:tr>
    </w:tbl>
    <w:p w:rsidR="00604D1D" w:rsidRDefault="00604D1D"/>
    <w:p w:rsidR="00604D1D" w:rsidRDefault="002132E1">
      <w:r>
        <w:t>TAUX : 7,8</w:t>
      </w:r>
    </w:p>
    <w:p w:rsidR="00604D1D" w:rsidRDefault="00604D1D"/>
    <w:p w:rsidR="002132E1" w:rsidRDefault="002132E1"/>
    <w:p w:rsidR="002132E1" w:rsidRDefault="002132E1"/>
    <w:p w:rsidR="002132E1" w:rsidRDefault="002132E1"/>
    <w:p w:rsidR="002132E1" w:rsidRDefault="002132E1"/>
    <w:p w:rsidR="002132E1" w:rsidRDefault="00383A44">
      <w:r>
        <w:lastRenderedPageBreak/>
        <w:t>TOTAL DEPENSES EN DOLLARS US DEPUIS LE DEBUT DU PROJET</w:t>
      </w:r>
    </w:p>
    <w:p w:rsidR="00383A44" w:rsidRDefault="00383A44">
      <w:r>
        <w:t xml:space="preserve">2006 : Achat de terrains      </w:t>
      </w:r>
      <w:r>
        <w:tab/>
        <w:t>20000</w:t>
      </w:r>
    </w:p>
    <w:p w:rsidR="00383A44" w:rsidRDefault="00383A44">
      <w:r>
        <w:t xml:space="preserve">2007 : Dépenses construction </w:t>
      </w:r>
      <w:r>
        <w:tab/>
      </w:r>
      <w:r w:rsidR="006A2C16">
        <w:t>81972</w:t>
      </w:r>
      <w:r>
        <w:t xml:space="preserve"> </w:t>
      </w:r>
    </w:p>
    <w:p w:rsidR="005E2EC1" w:rsidRDefault="005E2EC1">
      <w:r>
        <w:t>2008 : Dépenses  construction</w:t>
      </w:r>
      <w:r>
        <w:tab/>
        <w:t>2</w:t>
      </w:r>
      <w:r w:rsidR="006A2C16">
        <w:t>8577</w:t>
      </w:r>
    </w:p>
    <w:p w:rsidR="00383A44" w:rsidRDefault="005E2EC1">
      <w:r>
        <w:t>TOTAL</w:t>
      </w:r>
      <w:r w:rsidR="006A2C16">
        <w:tab/>
      </w:r>
      <w:r w:rsidR="006A2C16">
        <w:tab/>
      </w:r>
      <w:r w:rsidR="006A2C16">
        <w:tab/>
      </w:r>
      <w:r w:rsidR="006A2C16">
        <w:tab/>
      </w:r>
      <w:r w:rsidR="006A2C16" w:rsidRPr="006A2C16">
        <w:rPr>
          <w:b/>
        </w:rPr>
        <w:t>130549</w:t>
      </w:r>
      <w:r>
        <w:tab/>
      </w:r>
      <w:r>
        <w:tab/>
      </w:r>
      <w:r>
        <w:tab/>
      </w:r>
      <w:r>
        <w:tab/>
      </w:r>
    </w:p>
    <w:p w:rsidR="00383A44" w:rsidRDefault="00383A44"/>
    <w:p w:rsidR="00383A44" w:rsidRDefault="00383A44"/>
    <w:p w:rsidR="00383A44" w:rsidRDefault="00383A44"/>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6A2C16" w:rsidRDefault="006A2C16"/>
    <w:p w:rsidR="00597A0E" w:rsidRDefault="00597A0E">
      <w:r>
        <w:lastRenderedPageBreak/>
        <w:t>Notes</w:t>
      </w:r>
    </w:p>
    <w:p w:rsidR="00692DD2" w:rsidRDefault="00692DD2">
      <w:r>
        <w:t>Un état des recettes et des dépenses</w:t>
      </w:r>
      <w:r w:rsidR="00AE1A59">
        <w:t xml:space="preserve"> en dollars haïtiens </w:t>
      </w:r>
      <w:r>
        <w:t xml:space="preserve"> est établi</w:t>
      </w:r>
      <w:r w:rsidR="00AE1A59">
        <w:t xml:space="preserve">, il comprend un état  standard et  le détail de cet état qui facilite la compréhension  et permet de suivre l’évolution des recettes et des </w:t>
      </w:r>
      <w:r w:rsidR="003542CA">
        <w:t xml:space="preserve"> dépenses,</w:t>
      </w:r>
      <w:r w:rsidR="00AE1A59">
        <w:t xml:space="preserve"> le relevé de banque en dollars haïtiens et américains</w:t>
      </w:r>
      <w:r w:rsidR="003542CA">
        <w:t xml:space="preserve"> ainsi que le détail des opérations de change.</w:t>
      </w:r>
    </w:p>
    <w:p w:rsidR="00597A0E" w:rsidRDefault="00597A0E">
      <w:r>
        <w:t>Le compte  matériaux comprend toutes les dépenses relatives à l’achat ou/ et  à la location  d’objets utiles à la construction</w:t>
      </w:r>
      <w:r w:rsidR="00AA7C81">
        <w:t xml:space="preserve"> et tout ce qui a rapport à la construction sauf la main d’œuvre</w:t>
      </w:r>
      <w:r>
        <w:t>.</w:t>
      </w:r>
    </w:p>
    <w:p w:rsidR="00AA7C81" w:rsidRDefault="00AA7C81">
      <w:r>
        <w:t xml:space="preserve">Les frais et intérêts sont des frais et intérêts bancaires. </w:t>
      </w:r>
    </w:p>
    <w:p w:rsidR="00683CF7" w:rsidRDefault="00683CF7">
      <w:r>
        <w:t>L’état des recettes et des dépenses est établi en dollars  haïtiens avec la prise en compte des fluctuations du taux de  change. Celui-ci varie positivement de manière croissante de qui fait qu’on a enregistré que des gains de change qui viennent augmenter les recettes voici donc les différents taux :</w:t>
      </w:r>
    </w:p>
    <w:tbl>
      <w:tblPr>
        <w:tblStyle w:val="Grilledutableau"/>
        <w:tblW w:w="0" w:type="auto"/>
        <w:tblLook w:val="04A0"/>
      </w:tblPr>
      <w:tblGrid>
        <w:gridCol w:w="1842"/>
        <w:gridCol w:w="1842"/>
        <w:gridCol w:w="1842"/>
        <w:gridCol w:w="1843"/>
        <w:gridCol w:w="1843"/>
      </w:tblGrid>
      <w:tr w:rsidR="00683CF7" w:rsidTr="00683CF7">
        <w:tc>
          <w:tcPr>
            <w:tcW w:w="1842" w:type="dxa"/>
          </w:tcPr>
          <w:p w:rsidR="00683CF7" w:rsidRDefault="00683CF7">
            <w:r>
              <w:t>TAUX</w:t>
            </w:r>
          </w:p>
        </w:tc>
        <w:tc>
          <w:tcPr>
            <w:tcW w:w="1842" w:type="dxa"/>
          </w:tcPr>
          <w:p w:rsidR="00683CF7" w:rsidRDefault="00683CF7">
            <w:r>
              <w:t>7,5</w:t>
            </w:r>
          </w:p>
        </w:tc>
        <w:tc>
          <w:tcPr>
            <w:tcW w:w="1842" w:type="dxa"/>
          </w:tcPr>
          <w:p w:rsidR="00683CF7" w:rsidRDefault="00683CF7">
            <w:r>
              <w:t>7,55</w:t>
            </w:r>
          </w:p>
        </w:tc>
        <w:tc>
          <w:tcPr>
            <w:tcW w:w="1843" w:type="dxa"/>
          </w:tcPr>
          <w:p w:rsidR="00683CF7" w:rsidRDefault="00683CF7">
            <w:r>
              <w:t>7,6</w:t>
            </w:r>
          </w:p>
        </w:tc>
        <w:tc>
          <w:tcPr>
            <w:tcW w:w="1843" w:type="dxa"/>
          </w:tcPr>
          <w:p w:rsidR="00683CF7" w:rsidRDefault="00683CF7">
            <w:r>
              <w:t>7,8</w:t>
            </w:r>
          </w:p>
        </w:tc>
      </w:tr>
    </w:tbl>
    <w:p w:rsidR="00683CF7" w:rsidRDefault="00683CF7">
      <w:r>
        <w:t xml:space="preserve"> </w:t>
      </w:r>
    </w:p>
    <w:p w:rsidR="00692DD2" w:rsidRDefault="00692DD2">
      <w:r>
        <w:t>Le rel</w:t>
      </w:r>
      <w:r w:rsidR="00A22573">
        <w:t>evé de banque est évalué à  7, 8 taux de la  dernière  opération de change</w:t>
      </w:r>
      <w:r>
        <w:t xml:space="preserve"> en 2008, le solde devra être réajusté périodiquement en fin d’année pour constater une variation positive ou négative de la valeur en banque.</w:t>
      </w:r>
    </w:p>
    <w:p w:rsidR="00692DD2" w:rsidRDefault="00692DD2">
      <w:r>
        <w:t>Le</w:t>
      </w:r>
      <w:r w:rsidR="00A22573">
        <w:t>s montants convertis  sont</w:t>
      </w:r>
      <w:r>
        <w:t xml:space="preserve"> repris </w:t>
      </w:r>
      <w:r w:rsidR="00A22573">
        <w:t>malgré</w:t>
      </w:r>
      <w:r>
        <w:t xml:space="preserve"> figurant déjà  sur le récapitulatif, nous avons t fait ressortir les taux de change qui n’y figurait pas.</w:t>
      </w:r>
    </w:p>
    <w:p w:rsidR="00A22573" w:rsidRDefault="00A22573">
      <w:r>
        <w:t>Le poste Autres comprend, le montant non converti en dollars haïtiens (2077 $)</w:t>
      </w:r>
      <w:r w:rsidR="00515BE4">
        <w:t>, l’équivalent  en dollars  haïtiens  est obtenu de la différence  du total des sorties du relevé en dollars haïtiens et le total des devises converties en dollars haïtiens pour la période. Ce qui intègre, les variation</w:t>
      </w:r>
      <w:r w:rsidR="006170FA">
        <w:t>s</w:t>
      </w:r>
      <w:r w:rsidR="00515BE4">
        <w:t xml:space="preserve"> de flux (des gains de changes)</w:t>
      </w:r>
      <w:r w:rsidR="0017422E">
        <w:t xml:space="preserve">, et </w:t>
      </w:r>
      <w:r w:rsidR="006170FA">
        <w:t xml:space="preserve">une </w:t>
      </w:r>
      <w:r w:rsidR="0017422E">
        <w:t>perte/opération  qui s’explique parle fait que les dépenses dép</w:t>
      </w:r>
      <w:r w:rsidR="006170FA">
        <w:t>assent  les valeurs converties</w:t>
      </w:r>
      <w:r w:rsidR="00FB62ED">
        <w:t xml:space="preserve"> </w:t>
      </w:r>
      <w:r w:rsidR="0017422E">
        <w:t>(</w:t>
      </w:r>
      <w:r w:rsidR="00515BE4">
        <w:t>Valeurs</w:t>
      </w:r>
      <w:r w:rsidR="0017422E">
        <w:t xml:space="preserve"> converties – valeurs dépensées)</w:t>
      </w:r>
      <w:r w:rsidR="006170FA">
        <w:t xml:space="preserve"> </w:t>
      </w:r>
      <w:r w:rsidR="0017422E">
        <w:t>. Tout ce qui devrait être dépensé est destiné à la dépense,  est considéré comme dépense potentielle</w:t>
      </w:r>
      <w:r w:rsidR="00515BE4">
        <w:t>.</w:t>
      </w:r>
    </w:p>
    <w:p w:rsidR="00AA7C81" w:rsidRDefault="00683CF7">
      <w:r>
        <w:t xml:space="preserve">Si on fait une </w:t>
      </w:r>
      <w:r w:rsidR="009247AD">
        <w:t xml:space="preserve">équivalence en dollars américains de </w:t>
      </w:r>
      <w:r>
        <w:t xml:space="preserve"> l’</w:t>
      </w:r>
      <w:r w:rsidR="009247AD">
        <w:t xml:space="preserve">excédent (réf. état des recettes et des dépenses)  avec le dernier taux en vigueur (7,8) on trouve </w:t>
      </w:r>
      <w:r w:rsidR="00515BE4">
        <w:t>exactement le solde de banque.</w:t>
      </w:r>
    </w:p>
    <w:p w:rsidR="009247AD" w:rsidRDefault="009247AD">
      <w:r>
        <w:t xml:space="preserve">Les données ont été traitées sur la base du récapitulatif de dépenses imprimé </w:t>
      </w:r>
      <w:r w:rsidR="00C1718D">
        <w:t>et des factures obtenues  ainsi que les relevés de banque. P</w:t>
      </w:r>
      <w:r>
        <w:t xml:space="preserve">arfois </w:t>
      </w:r>
      <w:r w:rsidR="00C1718D">
        <w:t xml:space="preserve"> certaines informations</w:t>
      </w:r>
      <w:r w:rsidR="007D7D94">
        <w:t xml:space="preserve"> qui  pourraient largement influencer le résultat</w:t>
      </w:r>
      <w:r w:rsidR="00692DD2">
        <w:t xml:space="preserve"> et le récapitulatif de dépenses fournies,</w:t>
      </w:r>
      <w:r w:rsidR="007D7D94">
        <w:t xml:space="preserve"> </w:t>
      </w:r>
      <w:r w:rsidR="00C1718D">
        <w:t xml:space="preserve"> ne sont pas prises </w:t>
      </w:r>
      <w:r w:rsidR="007D7D94">
        <w:t xml:space="preserve"> c’est le cas  d’un accusé de réception du 22 juillet 2008 ; Payen Paul</w:t>
      </w:r>
      <w:r w:rsidR="00C1718D">
        <w:t xml:space="preserve"> </w:t>
      </w:r>
      <w:r w:rsidR="007D7D94">
        <w:t xml:space="preserve"> Rony atteste avoir reçu 2000 dollars us mais cette information n’a pas été relatée car ne figurant pas dans le récapitulatif.</w:t>
      </w:r>
    </w:p>
    <w:p w:rsidR="007D7D94" w:rsidRPr="007D7D94" w:rsidRDefault="007D7D94" w:rsidP="007D7D94">
      <w:pPr>
        <w:rPr>
          <w:rFonts w:ascii="Calibri" w:eastAsia="Times New Roman" w:hAnsi="Calibri" w:cs="Times New Roman"/>
          <w:color w:val="000000"/>
          <w:lang w:eastAsia="fr-FR"/>
        </w:rPr>
      </w:pPr>
      <w:r>
        <w:t xml:space="preserve">La somme  </w:t>
      </w:r>
      <w:r w:rsidRPr="007D7D94">
        <w:rPr>
          <w:rFonts w:ascii="Calibri" w:eastAsia="Times New Roman" w:hAnsi="Calibri" w:cs="Times New Roman"/>
          <w:color w:val="000000"/>
          <w:lang w:eastAsia="fr-FR"/>
        </w:rPr>
        <w:t>8791,18</w:t>
      </w:r>
      <w:r>
        <w:rPr>
          <w:rFonts w:ascii="Calibri" w:eastAsia="Times New Roman" w:hAnsi="Calibri" w:cs="Times New Roman"/>
          <w:color w:val="000000"/>
          <w:lang w:eastAsia="fr-FR"/>
        </w:rPr>
        <w:t xml:space="preserve"> $ht restait à payer aux maçons  le 11 juillet 2008 selon le reçu datant de la dite date.</w:t>
      </w:r>
    </w:p>
    <w:p w:rsidR="007D7D94" w:rsidRDefault="00692DD2">
      <w:r>
        <w:t>Ce sont là, à notre avis, toutes les informations utiles à quelque soit le lecteur d’état qui souhaitait comprendre la justification des dépenses effectuées dans le cadre de ce Projet.</w:t>
      </w:r>
    </w:p>
    <w:sectPr w:rsidR="007D7D94" w:rsidSect="00F9026E">
      <w:footerReference w:type="default" r:id="rId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AA" w:rsidRDefault="003072AA" w:rsidP="00F9026E">
      <w:pPr>
        <w:spacing w:after="0" w:line="240" w:lineRule="auto"/>
      </w:pPr>
      <w:r>
        <w:separator/>
      </w:r>
    </w:p>
  </w:endnote>
  <w:endnote w:type="continuationSeparator" w:id="1">
    <w:p w:rsidR="003072AA" w:rsidRDefault="003072AA" w:rsidP="00F9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204"/>
      <w:docPartObj>
        <w:docPartGallery w:val="Page Numbers (Bottom of Page)"/>
        <w:docPartUnique/>
      </w:docPartObj>
    </w:sdtPr>
    <w:sdtContent>
      <w:p w:rsidR="006A2C16" w:rsidRDefault="006A2C16">
        <w:pPr>
          <w:pStyle w:val="Pieddepage"/>
        </w:pPr>
        <w:fldSimple w:instr=" PAGE   \* MERGEFORMAT ">
          <w:r>
            <w:rPr>
              <w:noProof/>
            </w:rPr>
            <w:t>6</w:t>
          </w:r>
        </w:fldSimple>
      </w:p>
    </w:sdtContent>
  </w:sdt>
  <w:p w:rsidR="00383A44" w:rsidRDefault="00383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AA" w:rsidRDefault="003072AA" w:rsidP="00F9026E">
      <w:pPr>
        <w:spacing w:after="0" w:line="240" w:lineRule="auto"/>
      </w:pPr>
      <w:r>
        <w:separator/>
      </w:r>
    </w:p>
  </w:footnote>
  <w:footnote w:type="continuationSeparator" w:id="1">
    <w:p w:rsidR="003072AA" w:rsidRDefault="003072AA" w:rsidP="00F902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41DA"/>
    <w:rsid w:val="00023DD5"/>
    <w:rsid w:val="0017422E"/>
    <w:rsid w:val="001C5A40"/>
    <w:rsid w:val="002132E1"/>
    <w:rsid w:val="003072AA"/>
    <w:rsid w:val="003542CA"/>
    <w:rsid w:val="00383A44"/>
    <w:rsid w:val="00434E54"/>
    <w:rsid w:val="00515BE4"/>
    <w:rsid w:val="00597A0E"/>
    <w:rsid w:val="005E2EC1"/>
    <w:rsid w:val="00604D1D"/>
    <w:rsid w:val="006170FA"/>
    <w:rsid w:val="00683CF7"/>
    <w:rsid w:val="00684E0F"/>
    <w:rsid w:val="00692DD2"/>
    <w:rsid w:val="006A16B9"/>
    <w:rsid w:val="006A2C16"/>
    <w:rsid w:val="006F6505"/>
    <w:rsid w:val="00767D0C"/>
    <w:rsid w:val="007D7D94"/>
    <w:rsid w:val="009247AD"/>
    <w:rsid w:val="009A7AE6"/>
    <w:rsid w:val="009B48BE"/>
    <w:rsid w:val="009D6EFD"/>
    <w:rsid w:val="00A22573"/>
    <w:rsid w:val="00AA7C81"/>
    <w:rsid w:val="00AE1A59"/>
    <w:rsid w:val="00B50C3E"/>
    <w:rsid w:val="00B954C2"/>
    <w:rsid w:val="00C1718D"/>
    <w:rsid w:val="00D037F7"/>
    <w:rsid w:val="00D17647"/>
    <w:rsid w:val="00E041DA"/>
    <w:rsid w:val="00F9026E"/>
    <w:rsid w:val="00FB62ED"/>
    <w:rsid w:val="00FD0F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902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026E"/>
  </w:style>
  <w:style w:type="paragraph" w:styleId="Pieddepage">
    <w:name w:val="footer"/>
    <w:basedOn w:val="Normal"/>
    <w:link w:val="PieddepageCar"/>
    <w:uiPriority w:val="99"/>
    <w:unhideWhenUsed/>
    <w:rsid w:val="00F902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26E"/>
  </w:style>
  <w:style w:type="table" w:styleId="Grilledutableau">
    <w:name w:val="Table Grid"/>
    <w:basedOn w:val="TableauNormal"/>
    <w:uiPriority w:val="59"/>
    <w:rsid w:val="00683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456415">
      <w:bodyDiv w:val="1"/>
      <w:marLeft w:val="0"/>
      <w:marRight w:val="0"/>
      <w:marTop w:val="0"/>
      <w:marBottom w:val="0"/>
      <w:divBdr>
        <w:top w:val="none" w:sz="0" w:space="0" w:color="auto"/>
        <w:left w:val="none" w:sz="0" w:space="0" w:color="auto"/>
        <w:bottom w:val="none" w:sz="0" w:space="0" w:color="auto"/>
        <w:right w:val="none" w:sz="0" w:space="0" w:color="auto"/>
      </w:divBdr>
    </w:div>
    <w:div w:id="200290921">
      <w:bodyDiv w:val="1"/>
      <w:marLeft w:val="0"/>
      <w:marRight w:val="0"/>
      <w:marTop w:val="0"/>
      <w:marBottom w:val="0"/>
      <w:divBdr>
        <w:top w:val="none" w:sz="0" w:space="0" w:color="auto"/>
        <w:left w:val="none" w:sz="0" w:space="0" w:color="auto"/>
        <w:bottom w:val="none" w:sz="0" w:space="0" w:color="auto"/>
        <w:right w:val="none" w:sz="0" w:space="0" w:color="auto"/>
      </w:divBdr>
    </w:div>
    <w:div w:id="259264696">
      <w:bodyDiv w:val="1"/>
      <w:marLeft w:val="0"/>
      <w:marRight w:val="0"/>
      <w:marTop w:val="0"/>
      <w:marBottom w:val="0"/>
      <w:divBdr>
        <w:top w:val="none" w:sz="0" w:space="0" w:color="auto"/>
        <w:left w:val="none" w:sz="0" w:space="0" w:color="auto"/>
        <w:bottom w:val="none" w:sz="0" w:space="0" w:color="auto"/>
        <w:right w:val="none" w:sz="0" w:space="0" w:color="auto"/>
      </w:divBdr>
    </w:div>
    <w:div w:id="301812197">
      <w:bodyDiv w:val="1"/>
      <w:marLeft w:val="0"/>
      <w:marRight w:val="0"/>
      <w:marTop w:val="0"/>
      <w:marBottom w:val="0"/>
      <w:divBdr>
        <w:top w:val="none" w:sz="0" w:space="0" w:color="auto"/>
        <w:left w:val="none" w:sz="0" w:space="0" w:color="auto"/>
        <w:bottom w:val="none" w:sz="0" w:space="0" w:color="auto"/>
        <w:right w:val="none" w:sz="0" w:space="0" w:color="auto"/>
      </w:divBdr>
    </w:div>
    <w:div w:id="365524773">
      <w:bodyDiv w:val="1"/>
      <w:marLeft w:val="0"/>
      <w:marRight w:val="0"/>
      <w:marTop w:val="0"/>
      <w:marBottom w:val="0"/>
      <w:divBdr>
        <w:top w:val="none" w:sz="0" w:space="0" w:color="auto"/>
        <w:left w:val="none" w:sz="0" w:space="0" w:color="auto"/>
        <w:bottom w:val="none" w:sz="0" w:space="0" w:color="auto"/>
        <w:right w:val="none" w:sz="0" w:space="0" w:color="auto"/>
      </w:divBdr>
    </w:div>
    <w:div w:id="556623276">
      <w:bodyDiv w:val="1"/>
      <w:marLeft w:val="0"/>
      <w:marRight w:val="0"/>
      <w:marTop w:val="0"/>
      <w:marBottom w:val="0"/>
      <w:divBdr>
        <w:top w:val="none" w:sz="0" w:space="0" w:color="auto"/>
        <w:left w:val="none" w:sz="0" w:space="0" w:color="auto"/>
        <w:bottom w:val="none" w:sz="0" w:space="0" w:color="auto"/>
        <w:right w:val="none" w:sz="0" w:space="0" w:color="auto"/>
      </w:divBdr>
    </w:div>
    <w:div w:id="802888083">
      <w:bodyDiv w:val="1"/>
      <w:marLeft w:val="0"/>
      <w:marRight w:val="0"/>
      <w:marTop w:val="0"/>
      <w:marBottom w:val="0"/>
      <w:divBdr>
        <w:top w:val="none" w:sz="0" w:space="0" w:color="auto"/>
        <w:left w:val="none" w:sz="0" w:space="0" w:color="auto"/>
        <w:bottom w:val="none" w:sz="0" w:space="0" w:color="auto"/>
        <w:right w:val="none" w:sz="0" w:space="0" w:color="auto"/>
      </w:divBdr>
    </w:div>
    <w:div w:id="1264915647">
      <w:bodyDiv w:val="1"/>
      <w:marLeft w:val="0"/>
      <w:marRight w:val="0"/>
      <w:marTop w:val="0"/>
      <w:marBottom w:val="0"/>
      <w:divBdr>
        <w:top w:val="none" w:sz="0" w:space="0" w:color="auto"/>
        <w:left w:val="none" w:sz="0" w:space="0" w:color="auto"/>
        <w:bottom w:val="none" w:sz="0" w:space="0" w:color="auto"/>
        <w:right w:val="none" w:sz="0" w:space="0" w:color="auto"/>
      </w:divBdr>
    </w:div>
    <w:div w:id="1277719186">
      <w:bodyDiv w:val="1"/>
      <w:marLeft w:val="0"/>
      <w:marRight w:val="0"/>
      <w:marTop w:val="0"/>
      <w:marBottom w:val="0"/>
      <w:divBdr>
        <w:top w:val="none" w:sz="0" w:space="0" w:color="auto"/>
        <w:left w:val="none" w:sz="0" w:space="0" w:color="auto"/>
        <w:bottom w:val="none" w:sz="0" w:space="0" w:color="auto"/>
        <w:right w:val="none" w:sz="0" w:space="0" w:color="auto"/>
      </w:divBdr>
    </w:div>
    <w:div w:id="1304696609">
      <w:bodyDiv w:val="1"/>
      <w:marLeft w:val="0"/>
      <w:marRight w:val="0"/>
      <w:marTop w:val="0"/>
      <w:marBottom w:val="0"/>
      <w:divBdr>
        <w:top w:val="none" w:sz="0" w:space="0" w:color="auto"/>
        <w:left w:val="none" w:sz="0" w:space="0" w:color="auto"/>
        <w:bottom w:val="none" w:sz="0" w:space="0" w:color="auto"/>
        <w:right w:val="none" w:sz="0" w:space="0" w:color="auto"/>
      </w:divBdr>
    </w:div>
    <w:div w:id="1431198375">
      <w:bodyDiv w:val="1"/>
      <w:marLeft w:val="0"/>
      <w:marRight w:val="0"/>
      <w:marTop w:val="0"/>
      <w:marBottom w:val="0"/>
      <w:divBdr>
        <w:top w:val="none" w:sz="0" w:space="0" w:color="auto"/>
        <w:left w:val="none" w:sz="0" w:space="0" w:color="auto"/>
        <w:bottom w:val="none" w:sz="0" w:space="0" w:color="auto"/>
        <w:right w:val="none" w:sz="0" w:space="0" w:color="auto"/>
      </w:divBdr>
    </w:div>
    <w:div w:id="1492526061">
      <w:bodyDiv w:val="1"/>
      <w:marLeft w:val="0"/>
      <w:marRight w:val="0"/>
      <w:marTop w:val="0"/>
      <w:marBottom w:val="0"/>
      <w:divBdr>
        <w:top w:val="none" w:sz="0" w:space="0" w:color="auto"/>
        <w:left w:val="none" w:sz="0" w:space="0" w:color="auto"/>
        <w:bottom w:val="none" w:sz="0" w:space="0" w:color="auto"/>
        <w:right w:val="none" w:sz="0" w:space="0" w:color="auto"/>
      </w:divBdr>
    </w:div>
    <w:div w:id="1577009362">
      <w:bodyDiv w:val="1"/>
      <w:marLeft w:val="0"/>
      <w:marRight w:val="0"/>
      <w:marTop w:val="0"/>
      <w:marBottom w:val="0"/>
      <w:divBdr>
        <w:top w:val="none" w:sz="0" w:space="0" w:color="auto"/>
        <w:left w:val="none" w:sz="0" w:space="0" w:color="auto"/>
        <w:bottom w:val="none" w:sz="0" w:space="0" w:color="auto"/>
        <w:right w:val="none" w:sz="0" w:space="0" w:color="auto"/>
      </w:divBdr>
    </w:div>
    <w:div w:id="1644845675">
      <w:bodyDiv w:val="1"/>
      <w:marLeft w:val="0"/>
      <w:marRight w:val="0"/>
      <w:marTop w:val="0"/>
      <w:marBottom w:val="0"/>
      <w:divBdr>
        <w:top w:val="none" w:sz="0" w:space="0" w:color="auto"/>
        <w:left w:val="none" w:sz="0" w:space="0" w:color="auto"/>
        <w:bottom w:val="none" w:sz="0" w:space="0" w:color="auto"/>
        <w:right w:val="none" w:sz="0" w:space="0" w:color="auto"/>
      </w:divBdr>
    </w:div>
    <w:div w:id="1716806577">
      <w:bodyDiv w:val="1"/>
      <w:marLeft w:val="0"/>
      <w:marRight w:val="0"/>
      <w:marTop w:val="0"/>
      <w:marBottom w:val="0"/>
      <w:divBdr>
        <w:top w:val="none" w:sz="0" w:space="0" w:color="auto"/>
        <w:left w:val="none" w:sz="0" w:space="0" w:color="auto"/>
        <w:bottom w:val="none" w:sz="0" w:space="0" w:color="auto"/>
        <w:right w:val="none" w:sz="0" w:space="0" w:color="auto"/>
      </w:divBdr>
    </w:div>
    <w:div w:id="18153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1229</Words>
  <Characters>6763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2009-04-13T21:39:00Z</dcterms:created>
  <dcterms:modified xsi:type="dcterms:W3CDTF">2009-04-29T21:10:00Z</dcterms:modified>
</cp:coreProperties>
</file>