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F3B" w:rsidRDefault="003A2F3B" w:rsidP="003A2F3B">
      <w:pPr>
        <w:pStyle w:val="Corpsdetexte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>Ces deux plantes améliorent la qualité de vie de malades du sida</w:t>
      </w:r>
    </w:p>
    <w:p w:rsidR="003A2F3B" w:rsidRDefault="003A2F3B" w:rsidP="003A2F3B">
      <w:pPr>
        <w:pStyle w:val="Corpsdetexte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</w:p>
    <w:p w:rsidR="003A2F3B" w:rsidRDefault="003A2F3B" w:rsidP="003A2F3B">
      <w:pPr>
        <w:pStyle w:val="Corpsdetexte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EA7C2C">
        <w:rPr>
          <w:rFonts w:ascii="Times New Roman" w:hAnsi="Times New Roman" w:cs="Times New Roman"/>
          <w:b/>
          <w:bCs/>
          <w:sz w:val="24"/>
          <w:szCs w:val="24"/>
          <w:lang w:val="fr-FR"/>
        </w:rPr>
        <w:t>La Capucine (</w:t>
      </w:r>
      <w:proofErr w:type="spellStart"/>
      <w:r w:rsidRPr="00EA7C2C">
        <w:rPr>
          <w:rFonts w:ascii="Times New Roman" w:hAnsi="Times New Roman" w:cs="Times New Roman"/>
          <w:b/>
          <w:bCs/>
          <w:sz w:val="24"/>
          <w:szCs w:val="24"/>
          <w:lang w:val="fr-FR"/>
        </w:rPr>
        <w:t>Tropaeolum</w:t>
      </w:r>
      <w:proofErr w:type="spellEnd"/>
      <w:r w:rsidRPr="00EA7C2C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EA7C2C">
        <w:rPr>
          <w:rFonts w:ascii="Times New Roman" w:hAnsi="Times New Roman" w:cs="Times New Roman"/>
          <w:b/>
          <w:bCs/>
          <w:sz w:val="24"/>
          <w:szCs w:val="24"/>
          <w:lang w:val="fr-FR"/>
        </w:rPr>
        <w:t>majus</w:t>
      </w:r>
      <w:proofErr w:type="spellEnd"/>
      <w:r w:rsidRPr="00EA7C2C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). </w:t>
      </w:r>
      <w:proofErr w:type="spellStart"/>
      <w:r w:rsidRPr="00EA7C2C">
        <w:rPr>
          <w:rFonts w:ascii="Times New Roman" w:hAnsi="Times New Roman" w:cs="Times New Roman"/>
          <w:b/>
          <w:bCs/>
          <w:sz w:val="24"/>
          <w:szCs w:val="24"/>
          <w:lang w:val="fr-FR"/>
        </w:rPr>
        <w:t>Tropaeolaceae</w:t>
      </w:r>
      <w:proofErr w:type="spellEnd"/>
    </w:p>
    <w:p w:rsidR="003A2F3B" w:rsidRPr="00EA7C2C" w:rsidRDefault="003A2F3B" w:rsidP="003A2F3B">
      <w:pPr>
        <w:pStyle w:val="Corpsdetexte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</w:p>
    <w:p w:rsidR="003A2F3B" w:rsidRPr="00520A93" w:rsidRDefault="003A2F3B" w:rsidP="003A2F3B">
      <w:pPr>
        <w:pStyle w:val="Corpsdetexte"/>
        <w:rPr>
          <w:rFonts w:ascii="Times New Roman" w:hAnsi="Times New Roman" w:cs="Times New Roman"/>
          <w:sz w:val="24"/>
          <w:szCs w:val="24"/>
          <w:lang w:val="fr-FR"/>
        </w:rPr>
      </w:pPr>
      <w:r w:rsidRPr="00520A93">
        <w:rPr>
          <w:rFonts w:ascii="Times New Roman" w:hAnsi="Times New Roman" w:cs="Times New Roman"/>
          <w:sz w:val="24"/>
          <w:szCs w:val="24"/>
          <w:lang w:val="fr-FR"/>
        </w:rPr>
        <w:t xml:space="preserve">- Les graines, les feuilles et la tige contiennent essentiellement le </w:t>
      </w:r>
      <w:proofErr w:type="spellStart"/>
      <w:r w:rsidRPr="00520A93">
        <w:rPr>
          <w:rFonts w:ascii="Times New Roman" w:hAnsi="Times New Roman" w:cs="Times New Roman"/>
          <w:sz w:val="24"/>
          <w:szCs w:val="24"/>
          <w:lang w:val="fr-FR"/>
        </w:rPr>
        <w:t>glucotropaeoline</w:t>
      </w:r>
      <w:proofErr w:type="spellEnd"/>
      <w:r w:rsidRPr="00520A93">
        <w:rPr>
          <w:rFonts w:ascii="Times New Roman" w:hAnsi="Times New Roman" w:cs="Times New Roman"/>
          <w:sz w:val="24"/>
          <w:szCs w:val="24"/>
          <w:lang w:val="fr-FR"/>
        </w:rPr>
        <w:t xml:space="preserve">, le </w:t>
      </w:r>
      <w:proofErr w:type="spellStart"/>
      <w:r w:rsidRPr="00520A93">
        <w:rPr>
          <w:rFonts w:ascii="Times New Roman" w:hAnsi="Times New Roman" w:cs="Times New Roman"/>
          <w:sz w:val="24"/>
          <w:szCs w:val="24"/>
          <w:lang w:val="fr-FR"/>
        </w:rPr>
        <w:t>benzylthiocyanate</w:t>
      </w:r>
      <w:proofErr w:type="spellEnd"/>
      <w:r w:rsidRPr="00520A93">
        <w:rPr>
          <w:rFonts w:ascii="Times New Roman" w:hAnsi="Times New Roman" w:cs="Times New Roman"/>
          <w:sz w:val="24"/>
          <w:szCs w:val="24"/>
          <w:lang w:val="fr-FR"/>
        </w:rPr>
        <w:t>, huile volatile et ainsi la plante fait partie des antibiotiques naturels</w:t>
      </w:r>
      <w:proofErr w:type="gramStart"/>
      <w:r w:rsidRPr="00520A93">
        <w:rPr>
          <w:rFonts w:ascii="Times New Roman" w:hAnsi="Times New Roman" w:cs="Times New Roman"/>
          <w:sz w:val="24"/>
          <w:szCs w:val="24"/>
          <w:lang w:val="fr-FR"/>
        </w:rPr>
        <w:t>..</w:t>
      </w:r>
      <w:proofErr w:type="gramEnd"/>
    </w:p>
    <w:p w:rsidR="003A2F3B" w:rsidRPr="00520A93" w:rsidRDefault="003A2F3B" w:rsidP="003A2F3B">
      <w:pPr>
        <w:pStyle w:val="Corpsdetexte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520A93">
        <w:rPr>
          <w:rFonts w:ascii="Times New Roman" w:hAnsi="Times New Roman" w:cs="Times New Roman"/>
          <w:sz w:val="24"/>
          <w:szCs w:val="24"/>
          <w:u w:val="single"/>
        </w:rPr>
        <w:t>Pharmacologie</w:t>
      </w:r>
      <w:proofErr w:type="spellEnd"/>
    </w:p>
    <w:p w:rsidR="003A2F3B" w:rsidRPr="00520A93" w:rsidRDefault="003A2F3B" w:rsidP="003A2F3B">
      <w:pPr>
        <w:pStyle w:val="Corpsdetex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520A93">
        <w:rPr>
          <w:rFonts w:ascii="Times New Roman" w:hAnsi="Times New Roman" w:cs="Times New Roman"/>
          <w:sz w:val="24"/>
          <w:szCs w:val="24"/>
          <w:lang w:val="fr-FR"/>
        </w:rPr>
        <w:t xml:space="preserve">Activité antibiotique: contre les bactéries gram + et – avec une activité contre le </w:t>
      </w:r>
      <w:proofErr w:type="spellStart"/>
      <w:r w:rsidRPr="00520A93">
        <w:rPr>
          <w:rFonts w:ascii="Times New Roman" w:hAnsi="Times New Roman" w:cs="Times New Roman"/>
          <w:sz w:val="24"/>
          <w:szCs w:val="24"/>
          <w:lang w:val="fr-FR"/>
        </w:rPr>
        <w:t>Straphylococcus</w:t>
      </w:r>
      <w:proofErr w:type="spellEnd"/>
      <w:r w:rsidRPr="00520A93">
        <w:rPr>
          <w:rFonts w:ascii="Times New Roman" w:hAnsi="Times New Roman" w:cs="Times New Roman"/>
          <w:sz w:val="24"/>
          <w:szCs w:val="24"/>
          <w:lang w:val="fr-FR"/>
        </w:rPr>
        <w:t xml:space="preserve"> aureus, </w:t>
      </w:r>
      <w:proofErr w:type="spellStart"/>
      <w:r w:rsidRPr="00520A93">
        <w:rPr>
          <w:rFonts w:ascii="Times New Roman" w:hAnsi="Times New Roman" w:cs="Times New Roman"/>
          <w:sz w:val="24"/>
          <w:szCs w:val="24"/>
          <w:lang w:val="fr-FR"/>
        </w:rPr>
        <w:t>Streptococcus</w:t>
      </w:r>
      <w:proofErr w:type="spellEnd"/>
      <w:r w:rsidRPr="00520A9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20A93">
        <w:rPr>
          <w:rFonts w:ascii="Times New Roman" w:hAnsi="Times New Roman" w:cs="Times New Roman"/>
          <w:sz w:val="24"/>
          <w:szCs w:val="24"/>
          <w:lang w:val="fr-FR"/>
        </w:rPr>
        <w:t>spp</w:t>
      </w:r>
      <w:proofErr w:type="spellEnd"/>
      <w:r w:rsidRPr="00520A93">
        <w:rPr>
          <w:rFonts w:ascii="Times New Roman" w:hAnsi="Times New Roman" w:cs="Times New Roman"/>
          <w:sz w:val="24"/>
          <w:szCs w:val="24"/>
          <w:lang w:val="fr-FR"/>
        </w:rPr>
        <w:t xml:space="preserve">, Escherichia coli, Salmonella </w:t>
      </w:r>
      <w:proofErr w:type="spellStart"/>
      <w:r w:rsidRPr="00520A93">
        <w:rPr>
          <w:rFonts w:ascii="Times New Roman" w:hAnsi="Times New Roman" w:cs="Times New Roman"/>
          <w:sz w:val="24"/>
          <w:szCs w:val="24"/>
          <w:lang w:val="fr-FR"/>
        </w:rPr>
        <w:t>typhosa</w:t>
      </w:r>
      <w:proofErr w:type="spellEnd"/>
      <w:r w:rsidRPr="00520A93">
        <w:rPr>
          <w:rFonts w:ascii="Times New Roman" w:hAnsi="Times New Roman" w:cs="Times New Roman"/>
          <w:sz w:val="24"/>
          <w:szCs w:val="24"/>
          <w:lang w:val="fr-FR"/>
        </w:rPr>
        <w:t>, 5-</w:t>
      </w:r>
      <w:proofErr w:type="spellStart"/>
      <w:r w:rsidRPr="00520A93">
        <w:rPr>
          <w:rFonts w:ascii="Times New Roman" w:hAnsi="Times New Roman" w:cs="Times New Roman"/>
          <w:sz w:val="24"/>
          <w:szCs w:val="24"/>
          <w:lang w:val="fr-FR"/>
        </w:rPr>
        <w:t>paratyphosa</w:t>
      </w:r>
      <w:proofErr w:type="spellEnd"/>
      <w:r w:rsidRPr="00520A93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520A93">
        <w:rPr>
          <w:rFonts w:ascii="Times New Roman" w:hAnsi="Times New Roman" w:cs="Times New Roman"/>
          <w:sz w:val="24"/>
          <w:szCs w:val="24"/>
          <w:lang w:val="fr-FR"/>
        </w:rPr>
        <w:t>Bacillus</w:t>
      </w:r>
      <w:proofErr w:type="spellEnd"/>
      <w:r w:rsidRPr="00520A9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20A93">
        <w:rPr>
          <w:rFonts w:ascii="Times New Roman" w:hAnsi="Times New Roman" w:cs="Times New Roman"/>
          <w:sz w:val="24"/>
          <w:szCs w:val="24"/>
          <w:lang w:val="fr-FR"/>
        </w:rPr>
        <w:t>dysenteriae</w:t>
      </w:r>
      <w:proofErr w:type="spellEnd"/>
      <w:r w:rsidRPr="00520A93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520A93">
        <w:rPr>
          <w:rFonts w:ascii="Times New Roman" w:hAnsi="Times New Roman" w:cs="Times New Roman"/>
          <w:sz w:val="24"/>
          <w:szCs w:val="24"/>
          <w:lang w:val="fr-FR"/>
        </w:rPr>
        <w:t>Bacillus</w:t>
      </w:r>
      <w:proofErr w:type="spellEnd"/>
      <w:r w:rsidRPr="00520A9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20A93">
        <w:rPr>
          <w:rFonts w:ascii="Times New Roman" w:hAnsi="Times New Roman" w:cs="Times New Roman"/>
          <w:sz w:val="24"/>
          <w:szCs w:val="24"/>
          <w:lang w:val="fr-FR"/>
        </w:rPr>
        <w:t>anthracis</w:t>
      </w:r>
      <w:proofErr w:type="spellEnd"/>
      <w:r w:rsidRPr="00520A93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520A93">
        <w:rPr>
          <w:rFonts w:ascii="Times New Roman" w:hAnsi="Times New Roman" w:cs="Times New Roman"/>
          <w:sz w:val="24"/>
          <w:szCs w:val="24"/>
          <w:lang w:val="fr-FR"/>
        </w:rPr>
        <w:t>Bacillus</w:t>
      </w:r>
      <w:proofErr w:type="spellEnd"/>
      <w:r w:rsidRPr="00520A9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20A93">
        <w:rPr>
          <w:rFonts w:ascii="Times New Roman" w:hAnsi="Times New Roman" w:cs="Times New Roman"/>
          <w:sz w:val="24"/>
          <w:szCs w:val="24"/>
          <w:lang w:val="fr-FR"/>
        </w:rPr>
        <w:t>subtilis</w:t>
      </w:r>
      <w:proofErr w:type="spellEnd"/>
      <w:r w:rsidRPr="00520A93">
        <w:rPr>
          <w:rFonts w:ascii="Times New Roman" w:hAnsi="Times New Roman" w:cs="Times New Roman"/>
          <w:sz w:val="24"/>
          <w:szCs w:val="24"/>
          <w:lang w:val="fr-FR"/>
        </w:rPr>
        <w:t xml:space="preserve"> et certains champignons. Les propriétés antibiotiques sont bien représentées dans les jeunes plantes, puis dans la tige.</w:t>
      </w:r>
    </w:p>
    <w:p w:rsidR="003A2F3B" w:rsidRPr="00520A93" w:rsidRDefault="003A2F3B" w:rsidP="003A2F3B">
      <w:pPr>
        <w:pStyle w:val="Corpsdetex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520A93">
        <w:rPr>
          <w:rFonts w:ascii="Times New Roman" w:hAnsi="Times New Roman" w:cs="Times New Roman"/>
          <w:sz w:val="24"/>
          <w:szCs w:val="24"/>
          <w:lang w:val="fr-FR"/>
        </w:rPr>
        <w:t xml:space="preserve">Le principe actif </w:t>
      </w:r>
      <w:proofErr w:type="spellStart"/>
      <w:r w:rsidRPr="00520A93">
        <w:rPr>
          <w:rFonts w:ascii="Times New Roman" w:hAnsi="Times New Roman" w:cs="Times New Roman"/>
          <w:sz w:val="24"/>
          <w:szCs w:val="24"/>
          <w:lang w:val="fr-FR"/>
        </w:rPr>
        <w:t>benzyl</w:t>
      </w:r>
      <w:proofErr w:type="spellEnd"/>
      <w:r w:rsidRPr="00520A93">
        <w:rPr>
          <w:rFonts w:ascii="Times New Roman" w:hAnsi="Times New Roman" w:cs="Times New Roman"/>
          <w:sz w:val="24"/>
          <w:szCs w:val="24"/>
          <w:lang w:val="fr-FR"/>
        </w:rPr>
        <w:t xml:space="preserve"> isothiocyanate est lipophile et est vendu  sous la spécialité allemande “ </w:t>
      </w:r>
      <w:proofErr w:type="spellStart"/>
      <w:r w:rsidRPr="00520A93">
        <w:rPr>
          <w:rFonts w:ascii="Times New Roman" w:hAnsi="Times New Roman" w:cs="Times New Roman"/>
          <w:sz w:val="24"/>
          <w:szCs w:val="24"/>
          <w:lang w:val="fr-FR"/>
        </w:rPr>
        <w:t>Tromalyt</w:t>
      </w:r>
      <w:proofErr w:type="spellEnd"/>
      <w:r w:rsidRPr="00520A93">
        <w:rPr>
          <w:rFonts w:ascii="Times New Roman" w:hAnsi="Times New Roman" w:cs="Times New Roman"/>
          <w:sz w:val="24"/>
          <w:szCs w:val="24"/>
          <w:lang w:val="fr-FR"/>
        </w:rPr>
        <w:t>”.</w:t>
      </w:r>
    </w:p>
    <w:p w:rsidR="003A2F3B" w:rsidRPr="00520A93" w:rsidRDefault="003A2F3B" w:rsidP="003A2F3B">
      <w:pPr>
        <w:pStyle w:val="Corpsdetex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520A93">
        <w:rPr>
          <w:rFonts w:ascii="Times New Roman" w:hAnsi="Times New Roman" w:cs="Times New Roman"/>
          <w:sz w:val="24"/>
          <w:szCs w:val="24"/>
          <w:lang w:val="fr-FR"/>
        </w:rPr>
        <w:t>Stimule l’immunité générale   du corps par l’activation des fonctions de phagocytose, la leucocytose et aussi abaisse la fièvre.</w:t>
      </w:r>
    </w:p>
    <w:p w:rsidR="003A2F3B" w:rsidRPr="00520A93" w:rsidRDefault="003A2F3B" w:rsidP="003A2F3B">
      <w:pPr>
        <w:pStyle w:val="Corpsdetexte"/>
        <w:ind w:left="720"/>
        <w:rPr>
          <w:rFonts w:ascii="Times New Roman" w:hAnsi="Times New Roman" w:cs="Times New Roman"/>
          <w:sz w:val="24"/>
          <w:szCs w:val="24"/>
          <w:lang w:val="fr-FR"/>
        </w:rPr>
      </w:pPr>
      <w:r w:rsidRPr="00520A93">
        <w:rPr>
          <w:rFonts w:ascii="Times New Roman" w:hAnsi="Times New Roman" w:cs="Times New Roman"/>
          <w:sz w:val="24"/>
          <w:szCs w:val="24"/>
          <w:lang w:val="fr-FR"/>
        </w:rPr>
        <w:t xml:space="preserve">La voie d’élimination </w:t>
      </w:r>
      <w:proofErr w:type="gramStart"/>
      <w:r w:rsidRPr="00520A93">
        <w:rPr>
          <w:rFonts w:ascii="Times New Roman" w:hAnsi="Times New Roman" w:cs="Times New Roman"/>
          <w:sz w:val="24"/>
          <w:szCs w:val="24"/>
          <w:lang w:val="fr-FR"/>
        </w:rPr>
        <w:t>sont</w:t>
      </w:r>
      <w:proofErr w:type="gramEnd"/>
      <w:r w:rsidRPr="00520A93">
        <w:rPr>
          <w:rFonts w:ascii="Times New Roman" w:hAnsi="Times New Roman" w:cs="Times New Roman"/>
          <w:sz w:val="24"/>
          <w:szCs w:val="24"/>
          <w:lang w:val="fr-FR"/>
        </w:rPr>
        <w:t xml:space="preserve"> les reins et les voies respiratoires.</w:t>
      </w:r>
    </w:p>
    <w:p w:rsidR="003A2F3B" w:rsidRPr="00520A93" w:rsidRDefault="003A2F3B" w:rsidP="003A2F3B">
      <w:pPr>
        <w:pStyle w:val="Corpsdetexte"/>
        <w:jc w:val="left"/>
        <w:rPr>
          <w:rFonts w:ascii="Times New Roman" w:hAnsi="Times New Roman" w:cs="Times New Roman"/>
          <w:sz w:val="24"/>
          <w:szCs w:val="24"/>
          <w:lang w:val="fr-FR"/>
        </w:rPr>
      </w:pPr>
      <w:r w:rsidRPr="00520A93">
        <w:rPr>
          <w:rFonts w:ascii="Times New Roman" w:hAnsi="Times New Roman" w:cs="Times New Roman"/>
          <w:sz w:val="24"/>
          <w:szCs w:val="24"/>
          <w:lang w:val="fr-FR"/>
        </w:rPr>
        <w:t xml:space="preserve">Indication : </w:t>
      </w:r>
    </w:p>
    <w:p w:rsidR="003A2F3B" w:rsidRPr="00520A93" w:rsidRDefault="003A2F3B" w:rsidP="003A2F3B">
      <w:pPr>
        <w:pStyle w:val="Corpsdetexte"/>
        <w:jc w:val="left"/>
        <w:rPr>
          <w:rFonts w:ascii="Times New Roman" w:hAnsi="Times New Roman" w:cs="Times New Roman"/>
          <w:sz w:val="24"/>
          <w:szCs w:val="24"/>
          <w:lang w:val="fr-FR"/>
        </w:rPr>
      </w:pPr>
      <w:r w:rsidRPr="00520A93">
        <w:rPr>
          <w:rFonts w:ascii="Times New Roman" w:hAnsi="Times New Roman" w:cs="Times New Roman"/>
          <w:sz w:val="24"/>
          <w:szCs w:val="24"/>
          <w:lang w:val="fr-FR"/>
        </w:rPr>
        <w:t xml:space="preserve">Intervient dans le traitement de toute infection bactérienne. La capucine possède des propriétés antibiotiques similaires à l’ampicilline, chloramphénicol, </w:t>
      </w:r>
      <w:proofErr w:type="spellStart"/>
      <w:r w:rsidRPr="00520A93">
        <w:rPr>
          <w:rFonts w:ascii="Times New Roman" w:hAnsi="Times New Roman" w:cs="Times New Roman"/>
          <w:sz w:val="24"/>
          <w:szCs w:val="24"/>
          <w:lang w:val="fr-FR"/>
        </w:rPr>
        <w:t>erythromycine</w:t>
      </w:r>
      <w:proofErr w:type="spellEnd"/>
      <w:r w:rsidRPr="00520A93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520A93">
        <w:rPr>
          <w:rFonts w:ascii="Times New Roman" w:hAnsi="Times New Roman" w:cs="Times New Roman"/>
          <w:sz w:val="24"/>
          <w:szCs w:val="24"/>
          <w:lang w:val="fr-FR"/>
        </w:rPr>
        <w:t>bactrim</w:t>
      </w:r>
      <w:proofErr w:type="spellEnd"/>
      <w:r w:rsidRPr="00520A93">
        <w:rPr>
          <w:rFonts w:ascii="Times New Roman" w:hAnsi="Times New Roman" w:cs="Times New Roman"/>
          <w:sz w:val="24"/>
          <w:szCs w:val="24"/>
          <w:lang w:val="fr-FR"/>
        </w:rPr>
        <w:t xml:space="preserve">  et ne possède aucun effet indésirable sur les reins. </w:t>
      </w:r>
    </w:p>
    <w:p w:rsidR="003A2F3B" w:rsidRPr="00520A93" w:rsidRDefault="003A2F3B" w:rsidP="003A2F3B">
      <w:pPr>
        <w:pStyle w:val="Corpsdetexte"/>
        <w:rPr>
          <w:rFonts w:ascii="Times New Roman" w:hAnsi="Times New Roman" w:cs="Times New Roman"/>
          <w:bCs/>
          <w:sz w:val="24"/>
          <w:szCs w:val="24"/>
          <w:lang w:val="fr-FR"/>
        </w:rPr>
      </w:pPr>
    </w:p>
    <w:p w:rsidR="003A2F3B" w:rsidRDefault="003A2F3B" w:rsidP="003A2F3B">
      <w:pPr>
        <w:pStyle w:val="Corpsdetexte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EA7C2C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Production avec </w:t>
      </w:r>
      <w:proofErr w:type="spellStart"/>
      <w:r w:rsidRPr="00EA7C2C">
        <w:rPr>
          <w:rFonts w:ascii="Times New Roman" w:hAnsi="Times New Roman" w:cs="Times New Roman"/>
          <w:b/>
          <w:bCs/>
          <w:sz w:val="24"/>
          <w:szCs w:val="24"/>
          <w:lang w:val="fr-FR"/>
        </w:rPr>
        <w:t>Matricharia</w:t>
      </w:r>
      <w:proofErr w:type="spellEnd"/>
      <w:r w:rsidRPr="00EA7C2C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EA7C2C">
        <w:rPr>
          <w:rFonts w:ascii="Times New Roman" w:hAnsi="Times New Roman" w:cs="Times New Roman"/>
          <w:b/>
          <w:bCs/>
          <w:sz w:val="24"/>
          <w:szCs w:val="24"/>
          <w:lang w:val="fr-FR"/>
        </w:rPr>
        <w:t>chamomilla</w:t>
      </w:r>
      <w:proofErr w:type="spellEnd"/>
      <w:r w:rsidRPr="00EA7C2C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(Camomille)</w:t>
      </w:r>
    </w:p>
    <w:p w:rsidR="003A2F3B" w:rsidRPr="00EA7C2C" w:rsidRDefault="003A2F3B" w:rsidP="003A2F3B">
      <w:pPr>
        <w:pStyle w:val="Corpsdetexte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</w:p>
    <w:p w:rsidR="003A2F3B" w:rsidRPr="00520A93" w:rsidRDefault="003A2F3B" w:rsidP="003A2F3B">
      <w:pPr>
        <w:pStyle w:val="Corpsdetexte"/>
        <w:rPr>
          <w:rFonts w:ascii="Times New Roman" w:hAnsi="Times New Roman" w:cs="Times New Roman"/>
          <w:sz w:val="24"/>
          <w:szCs w:val="24"/>
          <w:lang w:val="fr-FR"/>
        </w:rPr>
      </w:pPr>
      <w:r w:rsidRPr="00520A93">
        <w:rPr>
          <w:rFonts w:ascii="Times New Roman" w:hAnsi="Times New Roman" w:cs="Times New Roman"/>
          <w:sz w:val="24"/>
          <w:szCs w:val="24"/>
          <w:lang w:val="fr-FR"/>
        </w:rPr>
        <w:t xml:space="preserve"> Son huile volatile est la substance active principale. Elle contient de l’azulène (dont le degré d’ébullition est supérieur) avec une action </w:t>
      </w:r>
      <w:proofErr w:type="spellStart"/>
      <w:r w:rsidRPr="00520A93">
        <w:rPr>
          <w:rFonts w:ascii="Times New Roman" w:hAnsi="Times New Roman" w:cs="Times New Roman"/>
          <w:sz w:val="24"/>
          <w:szCs w:val="24"/>
          <w:lang w:val="fr-FR"/>
        </w:rPr>
        <w:t>antiinflammatoire</w:t>
      </w:r>
      <w:proofErr w:type="spellEnd"/>
      <w:r w:rsidRPr="00520A93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</w:p>
    <w:p w:rsidR="003A2F3B" w:rsidRPr="00520A93" w:rsidRDefault="003A2F3B" w:rsidP="003A2F3B">
      <w:pPr>
        <w:pStyle w:val="Corpsdetexte"/>
        <w:rPr>
          <w:rFonts w:ascii="Times New Roman" w:hAnsi="Times New Roman" w:cs="Times New Roman"/>
          <w:sz w:val="24"/>
          <w:szCs w:val="24"/>
          <w:lang w:val="fr-FR"/>
        </w:rPr>
      </w:pPr>
      <w:r w:rsidRPr="00520A93">
        <w:rPr>
          <w:rFonts w:ascii="Times New Roman" w:hAnsi="Times New Roman" w:cs="Times New Roman"/>
          <w:sz w:val="24"/>
          <w:szCs w:val="24"/>
          <w:lang w:val="fr-FR"/>
        </w:rPr>
        <w:t>La plante renferme 5,9% de résine, 6,2% de gomme, 2,9% de substances amères, 0,8% de cire, 0,5% de lipides, 0,4% chlorophylles + acide malique + Phosphates.</w:t>
      </w:r>
    </w:p>
    <w:p w:rsidR="003A2F3B" w:rsidRPr="00520A93" w:rsidRDefault="003A2F3B" w:rsidP="003A2F3B">
      <w:pPr>
        <w:pStyle w:val="Corpsdetexte"/>
        <w:rPr>
          <w:rFonts w:ascii="Times New Roman" w:hAnsi="Times New Roman" w:cs="Times New Roman"/>
          <w:sz w:val="24"/>
          <w:szCs w:val="24"/>
          <w:lang w:val="fr-FR"/>
        </w:rPr>
      </w:pPr>
    </w:p>
    <w:p w:rsidR="003A2F3B" w:rsidRPr="00520A93" w:rsidRDefault="003A2F3B" w:rsidP="003A2F3B">
      <w:pPr>
        <w:pStyle w:val="Corpsdetexte"/>
        <w:rPr>
          <w:rFonts w:ascii="Times New Roman" w:hAnsi="Times New Roman" w:cs="Times New Roman"/>
          <w:sz w:val="24"/>
          <w:szCs w:val="24"/>
          <w:u w:val="single"/>
          <w:lang w:val="fr-FR"/>
        </w:rPr>
      </w:pPr>
      <w:r w:rsidRPr="00520A93">
        <w:rPr>
          <w:rFonts w:ascii="Times New Roman" w:hAnsi="Times New Roman" w:cs="Times New Roman"/>
          <w:sz w:val="24"/>
          <w:szCs w:val="24"/>
          <w:u w:val="single"/>
          <w:lang w:val="fr-FR"/>
        </w:rPr>
        <w:t>Action et Indications</w:t>
      </w:r>
    </w:p>
    <w:p w:rsidR="003A2F3B" w:rsidRPr="00520A93" w:rsidRDefault="003A2F3B" w:rsidP="003A2F3B">
      <w:pPr>
        <w:pStyle w:val="Corpsdetexte"/>
        <w:rPr>
          <w:rFonts w:ascii="Times New Roman" w:hAnsi="Times New Roman" w:cs="Times New Roman"/>
          <w:sz w:val="24"/>
          <w:szCs w:val="24"/>
          <w:lang w:val="fr-FR"/>
        </w:rPr>
      </w:pPr>
      <w:r w:rsidRPr="00520A93">
        <w:rPr>
          <w:rFonts w:ascii="Times New Roman" w:hAnsi="Times New Roman" w:cs="Times New Roman"/>
          <w:sz w:val="24"/>
          <w:szCs w:val="24"/>
          <w:lang w:val="fr-FR"/>
        </w:rPr>
        <w:t xml:space="preserve">- Elle a les propriétés </w:t>
      </w:r>
      <w:proofErr w:type="spellStart"/>
      <w:r w:rsidRPr="00520A93">
        <w:rPr>
          <w:rFonts w:ascii="Times New Roman" w:hAnsi="Times New Roman" w:cs="Times New Roman"/>
          <w:sz w:val="24"/>
          <w:szCs w:val="24"/>
          <w:lang w:val="fr-FR"/>
        </w:rPr>
        <w:t>antiinflammatoires</w:t>
      </w:r>
      <w:proofErr w:type="spellEnd"/>
      <w:r w:rsidRPr="00520A93">
        <w:rPr>
          <w:rFonts w:ascii="Times New Roman" w:hAnsi="Times New Roman" w:cs="Times New Roman"/>
          <w:sz w:val="24"/>
          <w:szCs w:val="24"/>
          <w:lang w:val="fr-FR"/>
        </w:rPr>
        <w:t>, spasmolytiques et sudorifiques</w:t>
      </w:r>
    </w:p>
    <w:p w:rsidR="003A2F3B" w:rsidRPr="00520A93" w:rsidRDefault="003A2F3B" w:rsidP="003A2F3B">
      <w:pPr>
        <w:pStyle w:val="Corpsdetexte"/>
        <w:rPr>
          <w:rFonts w:ascii="Times New Roman" w:hAnsi="Times New Roman" w:cs="Times New Roman"/>
          <w:sz w:val="24"/>
          <w:szCs w:val="24"/>
          <w:lang w:val="fr-FR"/>
        </w:rPr>
      </w:pPr>
      <w:r w:rsidRPr="00520A93">
        <w:rPr>
          <w:rFonts w:ascii="Times New Roman" w:hAnsi="Times New Roman" w:cs="Times New Roman"/>
          <w:sz w:val="24"/>
          <w:szCs w:val="24"/>
          <w:lang w:val="fr-FR"/>
        </w:rPr>
        <w:t xml:space="preserve">- Elle est ainsi indiquée dans toutes les inflammations de la peau et muqueuses (Panaris, inflammations sous-dermiques, ulcères </w:t>
      </w:r>
      <w:proofErr w:type="spellStart"/>
      <w:r w:rsidRPr="00520A93">
        <w:rPr>
          <w:rFonts w:ascii="Times New Roman" w:hAnsi="Times New Roman" w:cs="Times New Roman"/>
          <w:sz w:val="24"/>
          <w:szCs w:val="24"/>
          <w:lang w:val="fr-FR"/>
        </w:rPr>
        <w:t>visiqueux</w:t>
      </w:r>
      <w:proofErr w:type="spellEnd"/>
      <w:r w:rsidRPr="00520A93">
        <w:rPr>
          <w:rFonts w:ascii="Times New Roman" w:hAnsi="Times New Roman" w:cs="Times New Roman"/>
          <w:sz w:val="24"/>
          <w:szCs w:val="24"/>
          <w:lang w:val="fr-FR"/>
        </w:rPr>
        <w:t xml:space="preserve">, les suppurations gingivales, angines, inflammations de la muqueuse buccale, rhinite, otites, </w:t>
      </w:r>
      <w:proofErr w:type="spellStart"/>
      <w:r w:rsidRPr="00520A93">
        <w:rPr>
          <w:rFonts w:ascii="Times New Roman" w:hAnsi="Times New Roman" w:cs="Times New Roman"/>
          <w:sz w:val="24"/>
          <w:szCs w:val="24"/>
          <w:u w:val="single"/>
          <w:lang w:val="fr-FR"/>
        </w:rPr>
        <w:t>hémorrhoïdes</w:t>
      </w:r>
      <w:proofErr w:type="spellEnd"/>
      <w:r w:rsidRPr="00520A93">
        <w:rPr>
          <w:rFonts w:ascii="Times New Roman" w:hAnsi="Times New Roman" w:cs="Times New Roman"/>
          <w:sz w:val="24"/>
          <w:szCs w:val="24"/>
          <w:lang w:val="fr-FR"/>
        </w:rPr>
        <w:t xml:space="preserve"> infectées et les fissures anales.</w:t>
      </w:r>
    </w:p>
    <w:p w:rsidR="003A2F3B" w:rsidRPr="00520A93" w:rsidRDefault="003A2F3B" w:rsidP="003A2F3B">
      <w:pPr>
        <w:pStyle w:val="Corpsdetexte"/>
        <w:rPr>
          <w:rFonts w:ascii="Times New Roman" w:hAnsi="Times New Roman" w:cs="Times New Roman"/>
          <w:sz w:val="24"/>
          <w:szCs w:val="24"/>
          <w:lang w:val="fr-FR"/>
        </w:rPr>
      </w:pPr>
      <w:r w:rsidRPr="00520A93">
        <w:rPr>
          <w:rFonts w:ascii="Times New Roman" w:hAnsi="Times New Roman" w:cs="Times New Roman"/>
          <w:sz w:val="24"/>
          <w:szCs w:val="24"/>
          <w:lang w:val="fr-FR"/>
        </w:rPr>
        <w:t xml:space="preserve">- Les inflammations et ulcères de la muqueuse </w:t>
      </w:r>
      <w:proofErr w:type="spellStart"/>
      <w:r w:rsidRPr="00520A93">
        <w:rPr>
          <w:rFonts w:ascii="Times New Roman" w:hAnsi="Times New Roman" w:cs="Times New Roman"/>
          <w:sz w:val="24"/>
          <w:szCs w:val="24"/>
          <w:lang w:val="fr-FR"/>
        </w:rPr>
        <w:t>gastrointestinale</w:t>
      </w:r>
      <w:proofErr w:type="spellEnd"/>
      <w:r w:rsidRPr="00520A93">
        <w:rPr>
          <w:rFonts w:ascii="Times New Roman" w:hAnsi="Times New Roman" w:cs="Times New Roman"/>
          <w:sz w:val="24"/>
          <w:szCs w:val="24"/>
          <w:lang w:val="fr-FR"/>
        </w:rPr>
        <w:t>, les coliques intestinales, catarrhes intestinaux, crampes utérines et vésicules, les règles douloureuses.</w:t>
      </w:r>
    </w:p>
    <w:p w:rsidR="003A2F3B" w:rsidRPr="00520A93" w:rsidRDefault="003A2F3B" w:rsidP="003A2F3B">
      <w:pPr>
        <w:pStyle w:val="Corpsdetexte"/>
        <w:rPr>
          <w:rFonts w:ascii="Times New Roman" w:hAnsi="Times New Roman" w:cs="Times New Roman"/>
          <w:sz w:val="24"/>
          <w:szCs w:val="24"/>
          <w:lang w:val="fr-FR"/>
        </w:rPr>
      </w:pPr>
      <w:r w:rsidRPr="00520A93">
        <w:rPr>
          <w:rFonts w:ascii="Times New Roman" w:hAnsi="Times New Roman" w:cs="Times New Roman"/>
          <w:sz w:val="24"/>
          <w:szCs w:val="24"/>
          <w:lang w:val="fr-FR"/>
        </w:rPr>
        <w:t xml:space="preserve">- La camomille est </w:t>
      </w:r>
      <w:proofErr w:type="spellStart"/>
      <w:r w:rsidRPr="00520A93">
        <w:rPr>
          <w:rFonts w:ascii="Times New Roman" w:hAnsi="Times New Roman" w:cs="Times New Roman"/>
          <w:sz w:val="24"/>
          <w:szCs w:val="24"/>
          <w:lang w:val="fr-FR"/>
        </w:rPr>
        <w:t>empoyée</w:t>
      </w:r>
      <w:proofErr w:type="spellEnd"/>
      <w:r w:rsidRPr="00520A93">
        <w:rPr>
          <w:rFonts w:ascii="Times New Roman" w:hAnsi="Times New Roman" w:cs="Times New Roman"/>
          <w:sz w:val="24"/>
          <w:szCs w:val="24"/>
          <w:lang w:val="fr-FR"/>
        </w:rPr>
        <w:t xml:space="preserve"> pour renforcer les actions du sureau dans le traitement des catarrhes et grippes.</w:t>
      </w:r>
    </w:p>
    <w:p w:rsidR="003A2F3B" w:rsidRPr="00520A93" w:rsidRDefault="003A2F3B" w:rsidP="003A2F3B">
      <w:pPr>
        <w:pStyle w:val="Corpsdetexte"/>
        <w:rPr>
          <w:rFonts w:ascii="Times New Roman" w:hAnsi="Times New Roman" w:cs="Times New Roman"/>
          <w:sz w:val="24"/>
          <w:szCs w:val="24"/>
          <w:lang w:val="fr-FR"/>
        </w:rPr>
      </w:pPr>
      <w:r w:rsidRPr="00520A93">
        <w:rPr>
          <w:rFonts w:ascii="Times New Roman" w:hAnsi="Times New Roman" w:cs="Times New Roman"/>
          <w:sz w:val="24"/>
          <w:szCs w:val="24"/>
          <w:lang w:val="fr-FR"/>
        </w:rPr>
        <w:t>Les fleurs de camomille sont plus riches en principes chimiques par rapport aux autres parties de la plante.</w:t>
      </w:r>
    </w:p>
    <w:p w:rsidR="003A2F3B" w:rsidRPr="00520A93" w:rsidRDefault="003A2F3B" w:rsidP="003A2F3B">
      <w:pPr>
        <w:pStyle w:val="Corpsdetexte"/>
        <w:rPr>
          <w:rFonts w:ascii="Times New Roman" w:hAnsi="Times New Roman" w:cs="Times New Roman"/>
          <w:sz w:val="24"/>
          <w:szCs w:val="24"/>
          <w:lang w:val="fr-FR"/>
        </w:rPr>
      </w:pPr>
    </w:p>
    <w:p w:rsidR="003A2F3B" w:rsidRPr="00520A93" w:rsidRDefault="003A2F3B" w:rsidP="003A2F3B">
      <w:pPr>
        <w:pStyle w:val="Corpsdetexte"/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520A93">
        <w:rPr>
          <w:rFonts w:ascii="Times New Roman" w:hAnsi="Times New Roman" w:cs="Times New Roman"/>
          <w:bCs/>
          <w:sz w:val="24"/>
          <w:szCs w:val="24"/>
          <w:lang w:val="fr-FR"/>
        </w:rPr>
        <w:t>Thé anti-inflammatoire</w:t>
      </w:r>
    </w:p>
    <w:p w:rsidR="003A2F3B" w:rsidRPr="00520A93" w:rsidRDefault="003A2F3B" w:rsidP="003A2F3B">
      <w:pPr>
        <w:pStyle w:val="Corpsdetexte"/>
        <w:rPr>
          <w:rFonts w:ascii="Times New Roman" w:hAnsi="Times New Roman" w:cs="Times New Roman"/>
          <w:sz w:val="24"/>
          <w:szCs w:val="24"/>
          <w:lang w:val="fr-FR"/>
        </w:rPr>
      </w:pPr>
      <w:r w:rsidRPr="00520A93">
        <w:rPr>
          <w:rFonts w:ascii="Times New Roman" w:hAnsi="Times New Roman" w:cs="Times New Roman"/>
          <w:sz w:val="24"/>
          <w:szCs w:val="24"/>
          <w:lang w:val="fr-FR"/>
        </w:rPr>
        <w:t>Observation: Cueillir 5 g de feuilles et laisser infuser dans 1litre d’eau. Filtrer et boire 300ml x 3 par jour (contre les inflammations des intestins, les troubles gastriques, les insuffisances hépatiques,…).</w:t>
      </w:r>
    </w:p>
    <w:p w:rsidR="003A2F3B" w:rsidRPr="00520A93" w:rsidRDefault="003A2F3B" w:rsidP="003A2F3B">
      <w:pPr>
        <w:pStyle w:val="Corpsdetexte"/>
        <w:rPr>
          <w:rFonts w:ascii="Times New Roman" w:hAnsi="Times New Roman" w:cs="Times New Roman"/>
          <w:sz w:val="24"/>
          <w:szCs w:val="24"/>
          <w:lang w:val="fr-FR"/>
        </w:rPr>
      </w:pPr>
      <w:r w:rsidRPr="00520A93">
        <w:rPr>
          <w:rFonts w:ascii="Times New Roman" w:hAnsi="Times New Roman" w:cs="Times New Roman"/>
          <w:sz w:val="24"/>
          <w:szCs w:val="24"/>
          <w:lang w:val="fr-FR"/>
        </w:rPr>
        <w:t xml:space="preserve"> Cette tisane peut aussi servir de compresse pour les inflammations des yeux.</w:t>
      </w:r>
    </w:p>
    <w:p w:rsidR="00823AF8" w:rsidRDefault="00823AF8"/>
    <w:sectPr w:rsidR="00823AF8" w:rsidSect="00823A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061A50"/>
    <w:multiLevelType w:val="hybridMultilevel"/>
    <w:tmpl w:val="5786489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A2F3B"/>
    <w:rsid w:val="003A2F3B"/>
    <w:rsid w:val="00823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AF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rsid w:val="003A2F3B"/>
    <w:pPr>
      <w:spacing w:after="0" w:line="240" w:lineRule="auto"/>
      <w:jc w:val="both"/>
    </w:pPr>
    <w:rPr>
      <w:rFonts w:ascii="Times" w:eastAsia="Times New Roman" w:hAnsi="Times" w:cs="Times"/>
      <w:sz w:val="28"/>
      <w:szCs w:val="28"/>
      <w:lang w:val="en-US"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3A2F3B"/>
    <w:rPr>
      <w:rFonts w:ascii="Times" w:eastAsia="Times New Roman" w:hAnsi="Times" w:cs="Times"/>
      <w:sz w:val="28"/>
      <w:szCs w:val="28"/>
      <w:lang w:val="en-US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2266</Characters>
  <Application>Microsoft Office Word</Application>
  <DocSecurity>0</DocSecurity>
  <Lines>18</Lines>
  <Paragraphs>5</Paragraphs>
  <ScaleCrop>false</ScaleCrop>
  <Company/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AVSI RRMP</dc:creator>
  <cp:lastModifiedBy>AVSI RRMP</cp:lastModifiedBy>
  <cp:revision>1</cp:revision>
  <dcterms:created xsi:type="dcterms:W3CDTF">2016-10-27T10:26:00Z</dcterms:created>
  <dcterms:modified xsi:type="dcterms:W3CDTF">2016-10-27T10:27:00Z</dcterms:modified>
</cp:coreProperties>
</file>