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B" w:rsidRDefault="003A2F3B" w:rsidP="003A2F3B">
      <w:pPr>
        <w:pStyle w:val="Corpsdetext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Ces deux plantes améliorent la qualité de vie de malades du sida</w:t>
      </w:r>
    </w:p>
    <w:p w:rsidR="003A2F3B" w:rsidRDefault="003A2F3B" w:rsidP="003A2F3B">
      <w:pPr>
        <w:pStyle w:val="Corpsdetext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3A2F3B" w:rsidRDefault="003A2F3B" w:rsidP="003A2F3B">
      <w:pPr>
        <w:pStyle w:val="Corpsdetext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>La Capucine (</w:t>
      </w:r>
      <w:proofErr w:type="spellStart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>Tropaeolum</w:t>
      </w:r>
      <w:proofErr w:type="spellEnd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>majus</w:t>
      </w:r>
      <w:proofErr w:type="spellEnd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). </w:t>
      </w:r>
      <w:proofErr w:type="spellStart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>Tropaeolaceae</w:t>
      </w:r>
      <w:proofErr w:type="spellEnd"/>
    </w:p>
    <w:p w:rsidR="003A2F3B" w:rsidRPr="00EA7C2C" w:rsidRDefault="003A2F3B" w:rsidP="003A2F3B">
      <w:pPr>
        <w:pStyle w:val="Corpsdetext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- Les graines, les feuilles et la tige contiennent essentiellement le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glucotropaeoline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benzylthiocyanate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>, huile volatile et ainsi la plante fait partie des antibiotiques naturels</w:t>
      </w:r>
      <w:proofErr w:type="gramStart"/>
      <w:r w:rsidRPr="00520A93">
        <w:rPr>
          <w:rFonts w:ascii="Times New Roman" w:hAnsi="Times New Roman" w:cs="Times New Roman"/>
          <w:sz w:val="24"/>
          <w:szCs w:val="24"/>
          <w:lang w:val="fr-FR"/>
        </w:rPr>
        <w:t>..</w:t>
      </w:r>
      <w:proofErr w:type="gramEnd"/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0A93">
        <w:rPr>
          <w:rFonts w:ascii="Times New Roman" w:hAnsi="Times New Roman" w:cs="Times New Roman"/>
          <w:sz w:val="24"/>
          <w:szCs w:val="24"/>
          <w:u w:val="single"/>
        </w:rPr>
        <w:t>Pharmacologie</w:t>
      </w:r>
      <w:proofErr w:type="spellEnd"/>
    </w:p>
    <w:p w:rsidR="003A2F3B" w:rsidRPr="00520A93" w:rsidRDefault="003A2F3B" w:rsidP="003A2F3B">
      <w:pPr>
        <w:pStyle w:val="Corpsdetex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Activité antibiotique: contre les bactéries gram + et – avec une activité contre le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Straphylococcus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aureus,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Streptococcus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spp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Escherichia coli, Salmonella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typhosa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>, 5-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paratyphosa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Bacillus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dysenteriae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Bacillus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anthracis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Bacillus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subtilis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et certains champignons. Les propriétés antibiotiques sont bien représentées dans les jeunes plantes, puis dans la tige.</w:t>
      </w:r>
    </w:p>
    <w:p w:rsidR="003A2F3B" w:rsidRPr="00520A93" w:rsidRDefault="003A2F3B" w:rsidP="003A2F3B">
      <w:pPr>
        <w:pStyle w:val="Corpsdetex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Le principe actif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benzyl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isothiocyanate est lipophile et est vendu  sous la spécialité allemande “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Tromalyt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>”.</w:t>
      </w:r>
    </w:p>
    <w:p w:rsidR="003A2F3B" w:rsidRPr="00520A93" w:rsidRDefault="003A2F3B" w:rsidP="003A2F3B">
      <w:pPr>
        <w:pStyle w:val="Corpsdetex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>Stimule l’immunité générale   du corps par l’activation des fonctions de phagocytose, la leucocytose et aussi abaisse la fièvre.</w:t>
      </w:r>
    </w:p>
    <w:p w:rsidR="003A2F3B" w:rsidRPr="00520A93" w:rsidRDefault="003A2F3B" w:rsidP="003A2F3B">
      <w:pPr>
        <w:pStyle w:val="Corpsdetexte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La voie d’élimination </w:t>
      </w:r>
      <w:proofErr w:type="gramStart"/>
      <w:r w:rsidRPr="00520A93">
        <w:rPr>
          <w:rFonts w:ascii="Times New Roman" w:hAnsi="Times New Roman" w:cs="Times New Roman"/>
          <w:sz w:val="24"/>
          <w:szCs w:val="24"/>
          <w:lang w:val="fr-FR"/>
        </w:rPr>
        <w:t>sont</w:t>
      </w:r>
      <w:proofErr w:type="gram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les reins et les voies respiratoires.</w:t>
      </w:r>
    </w:p>
    <w:p w:rsidR="003A2F3B" w:rsidRPr="00520A93" w:rsidRDefault="003A2F3B" w:rsidP="003A2F3B">
      <w:pPr>
        <w:pStyle w:val="Corpsdetexte"/>
        <w:jc w:val="left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Indication : </w:t>
      </w:r>
    </w:p>
    <w:p w:rsidR="003A2F3B" w:rsidRPr="00520A93" w:rsidRDefault="003A2F3B" w:rsidP="003A2F3B">
      <w:pPr>
        <w:pStyle w:val="Corpsdetexte"/>
        <w:jc w:val="left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Intervient dans le traitement de toute infection bactérienne. La capucine possède des propriétés antibiotiques similaires à l’ampicilline, chloramphénicol,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erythromycine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bactrim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 et ne possède aucun effet indésirable sur les reins. 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3A2F3B" w:rsidRDefault="003A2F3B" w:rsidP="003A2F3B">
      <w:pPr>
        <w:pStyle w:val="Corpsdetext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Production avec </w:t>
      </w:r>
      <w:proofErr w:type="spellStart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>Matricharia</w:t>
      </w:r>
      <w:proofErr w:type="spellEnd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>chamomilla</w:t>
      </w:r>
      <w:proofErr w:type="spellEnd"/>
      <w:r w:rsidRPr="00EA7C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(Camomille)</w:t>
      </w:r>
    </w:p>
    <w:p w:rsidR="003A2F3B" w:rsidRPr="00EA7C2C" w:rsidRDefault="003A2F3B" w:rsidP="003A2F3B">
      <w:pPr>
        <w:pStyle w:val="Corpsdetext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Son huile volatile est la substance active principale. Elle contient de l’azulène (dont le degré d’ébullition est supérieur) avec une action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antiinflammatoire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>La plante renferme 5,9% de résine, 6,2% de gomme, 2,9% de substances amères, 0,8% de cire, 0,5% de lipides, 0,4% chlorophylles + acide malique + Phosphates.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u w:val="single"/>
          <w:lang w:val="fr-FR"/>
        </w:rPr>
        <w:t>Action et Indications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- Elle a les propriétés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antiinflammatoires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>, spasmolytiques et sudorifiques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- Elle est ainsi indiquée dans toutes les inflammations de la peau et muqueuses (Panaris, inflammations sous-dermiques, ulcères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visiqueux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, les suppurations gingivales, angines, inflammations de la muqueuse buccale, rhinite, otites,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u w:val="single"/>
          <w:lang w:val="fr-FR"/>
        </w:rPr>
        <w:t>hémorrhoïdes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infectées et les fissures anales.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- Les inflammations et ulcères de la muqueuse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gastrointestinale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>, les coliques intestinales, catarrhes intestinaux, crampes utérines et vésicules, les règles douloureuses.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- La camomille est </w:t>
      </w:r>
      <w:proofErr w:type="spellStart"/>
      <w:r w:rsidRPr="00520A93">
        <w:rPr>
          <w:rFonts w:ascii="Times New Roman" w:hAnsi="Times New Roman" w:cs="Times New Roman"/>
          <w:sz w:val="24"/>
          <w:szCs w:val="24"/>
          <w:lang w:val="fr-FR"/>
        </w:rPr>
        <w:t>empoyée</w:t>
      </w:r>
      <w:proofErr w:type="spellEnd"/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pour renforcer les actions du sureau dans le traitement des catarrhes et grippes.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>Les fleurs de camomille sont plus riches en principes chimiques par rapport aux autres parties de la plante.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bCs/>
          <w:sz w:val="24"/>
          <w:szCs w:val="24"/>
          <w:lang w:val="fr-FR"/>
        </w:rPr>
        <w:t>Thé anti-inflammatoire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>Observation: Cueillir 5 g de feuilles et laisser infuser dans 1litre d’eau. Filtrer et boire 300ml x 3 par jour (contre les inflammations des intestins, les troubles gastriques, les insuffisances hépatiques,…).</w:t>
      </w:r>
    </w:p>
    <w:p w:rsidR="003A2F3B" w:rsidRPr="00520A93" w:rsidRDefault="003A2F3B" w:rsidP="003A2F3B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  <w:r w:rsidRPr="00520A93">
        <w:rPr>
          <w:rFonts w:ascii="Times New Roman" w:hAnsi="Times New Roman" w:cs="Times New Roman"/>
          <w:sz w:val="24"/>
          <w:szCs w:val="24"/>
          <w:lang w:val="fr-FR"/>
        </w:rPr>
        <w:t xml:space="preserve"> Cette tisane peut aussi servir de compresse pour les inflammations des yeux.</w:t>
      </w:r>
    </w:p>
    <w:p w:rsidR="00823AF8" w:rsidRDefault="00823AF8"/>
    <w:sectPr w:rsidR="00823AF8" w:rsidSect="0082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1A50"/>
    <w:multiLevelType w:val="hybridMultilevel"/>
    <w:tmpl w:val="578648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2F3B"/>
    <w:rsid w:val="003A2F3B"/>
    <w:rsid w:val="0082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3A2F3B"/>
    <w:pPr>
      <w:spacing w:after="0" w:line="240" w:lineRule="auto"/>
      <w:jc w:val="both"/>
    </w:pPr>
    <w:rPr>
      <w:rFonts w:ascii="Times" w:eastAsia="Times New Roman" w:hAnsi="Times" w:cs="Times"/>
      <w:sz w:val="28"/>
      <w:szCs w:val="28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A2F3B"/>
    <w:rPr>
      <w:rFonts w:ascii="Times" w:eastAsia="Times New Roman" w:hAnsi="Times" w:cs="Times"/>
      <w:sz w:val="28"/>
      <w:szCs w:val="28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AVSI RRMP</dc:creator>
  <cp:lastModifiedBy>AVSI RRMP</cp:lastModifiedBy>
  <cp:revision>1</cp:revision>
  <dcterms:created xsi:type="dcterms:W3CDTF">2016-10-27T10:26:00Z</dcterms:created>
  <dcterms:modified xsi:type="dcterms:W3CDTF">2016-10-27T10:27:00Z</dcterms:modified>
</cp:coreProperties>
</file>