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Conditions générales de vente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1445" w:dyaOrig="1158">
          <v:rect xmlns:o="urn:schemas-microsoft-com:office:office" xmlns:v="urn:schemas-microsoft-com:vml" id="rectole0000000000" style="width:72.250000pt;height:5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Identification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"Rue des arts"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SIRET : 450 673 421 00020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Toute reproduction intégrale ou partielle est strictement interdite. Les créations et photographies sont soumises aux droits d'auteurs.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(Article L111-1 L122-3 du code de la propriété intelectuelle).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client s'engage à ne pas reproduire les créations de ce blog à des fins commerciales.</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901" w:dyaOrig="722">
          <v:rect xmlns:o="urn:schemas-microsoft-com:office:office" xmlns:v="urn:schemas-microsoft-com:vml" id="rectole0000000001" style="width:45.050000pt;height:36.1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1 : LES PRODUITS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photos des produits ne sont pas contractuelles.</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839" w:dyaOrig="672">
          <v:rect xmlns:o="urn:schemas-microsoft-com:office:office" xmlns:v="urn:schemas-microsoft-com:vml" id="rectole0000000002" style="width:41.950000pt;height:33.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2 : COMMANDE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Pour commander, l'acheteur envoie un mail via "contacter l'auteur" après avoir lu la description du produit. Une confirmation lui sera adressée par courrier électronique, sous réserve que son adresse e-mail soit correctement renseignée.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bon de commande est à votre disposition dans l'onglet CGV de ce blog. L'envoi de votre commande en se fera qu'avec votre accord pour les frais de 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"Rue des arts" s'engage à ne pas divulguer les informations communiquées par l'acheteur.</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720" w:dyaOrig="577">
          <v:rect xmlns:o="urn:schemas-microsoft-com:office:office" xmlns:v="urn:schemas-microsoft-com:vml" id="rectole0000000003" style="width:36.000000pt;height:28.8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3 : PAIEMENT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Par chèque : banque domiciliée en France, en EUROS, les chèques devront être établis à l'ordre de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Rue des arts</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rue ménadine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16100 COGNAC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règlement doit parvenir à l'entreprise dans un délai de 5 jours ouvrables à compter de la date de commande, passé ce délai, le ou les produits seront remis en vente. En raison de la recrudescence de chèquiers volés, nous n'enverrons la commande qu'après encaissement du règlement</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720" w:dyaOrig="577">
          <v:rect xmlns:o="urn:schemas-microsoft-com:office:office" xmlns:v="urn:schemas-microsoft-com:vml" id="rectole0000000004" style="width:36.000000pt;height:28.8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4 : PROPRIETE DES PRODUITS</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produits proposés à la vente sont la propriété de l'entreprise jusqu'à encaissement du paiement.</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720" w:dyaOrig="577">
          <v:rect xmlns:o="urn:schemas-microsoft-com:office:office" xmlns:v="urn:schemas-microsoft-com:vml" id="rectole0000000005" style="width:36.000000pt;height:28.8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5 : TARIFS ET FRAIS DE 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frais de port sont en fonction du poids de votre commande, ils comprennent les frais d'emballage et de port. Ils peuvent être recalculés en fonction du  nombre  des articles commandés. Si tel est le cas un mail vous demandera confirmation et acceptation des frais de ports.</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720" w:dyaOrig="577">
          <v:rect xmlns:o="urn:schemas-microsoft-com:office:office" xmlns:v="urn:schemas-microsoft-com:vml" id="rectole0000000006" style="width:36.000000pt;height:28.8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6 : LIVRAISON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articles sont expédiés en envoi simple voir minimax selon l'épaisseur dans un délai de 5 jours ouvrable après réception du paiement </w:t>
      </w:r>
      <w:r>
        <w:rPr>
          <w:rFonts w:ascii="Times New Roman" w:hAnsi="Times New Roman" w:cs="Times New Roman" w:eastAsia="Times New Roman"/>
          <w:i/>
          <w:color w:val="auto"/>
          <w:spacing w:val="0"/>
          <w:position w:val="0"/>
          <w:sz w:val="24"/>
          <w:shd w:fill="auto" w:val="clear"/>
        </w:rPr>
        <w:t xml:space="preserve">"Rue des arts"</w:t>
      </w:r>
      <w:r>
        <w:rPr>
          <w:rFonts w:ascii="Times New Roman" w:hAnsi="Times New Roman" w:cs="Times New Roman" w:eastAsia="Times New Roman"/>
          <w:color w:val="auto"/>
          <w:spacing w:val="0"/>
          <w:position w:val="0"/>
          <w:sz w:val="24"/>
          <w:shd w:fill="auto" w:val="clear"/>
        </w:rPr>
        <w:t xml:space="preserve"> n'est pas responsable des dommages causés lors de l'acheminement par la poste.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720" w:dyaOrig="577">
          <v:rect xmlns:o="urn:schemas-microsoft-com:office:office" xmlns:v="urn:schemas-microsoft-com:vml" id="rectole0000000007" style="width:36.000000pt;height:28.8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Article 7 : RETRACTATION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L'acheteur bénéficie d'un délai de rétractation de 7 jours à compter de la date de réception de son colis conformément à l'article L121-20 du code de la consommation. Il peut donc retourner le colis (à ses frais), les </w:t>
      </w:r>
      <w:r>
        <w:rPr>
          <w:rFonts w:ascii="Times New Roman" w:hAnsi="Times New Roman" w:cs="Times New Roman" w:eastAsia="Times New Roman"/>
          <w:color w:val="auto"/>
          <w:spacing w:val="0"/>
          <w:position w:val="0"/>
          <w:sz w:val="24"/>
          <w:u w:val="single"/>
          <w:shd w:fill="auto" w:val="clear"/>
        </w:rPr>
        <w:t xml:space="preserve">articles intacts</w:t>
      </w:r>
      <w:r>
        <w:rPr>
          <w:rFonts w:ascii="Times New Roman" w:hAnsi="Times New Roman" w:cs="Times New Roman" w:eastAsia="Times New Roman"/>
          <w:color w:val="auto"/>
          <w:spacing w:val="0"/>
          <w:position w:val="0"/>
          <w:sz w:val="24"/>
          <w:shd w:fill="auto" w:val="clear"/>
        </w:rPr>
        <w:t xml:space="preserve">, il sera remboursé par chèque.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 code n'est pas applicable pour une commande réalisée spécialement pour le client.</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7" Type="http://schemas.openxmlformats.org/officeDocument/2006/relationships/styles"/><Relationship Target="media/image3.wmf" Id="docRId7" Type="http://schemas.openxmlformats.org/officeDocument/2006/relationships/image"/><Relationship Target="embeddings/oleObject5.bin" Id="docRId10" Type="http://schemas.openxmlformats.org/officeDocument/2006/relationships/oleObject"/><Relationship Target="embeddings/oleObject7.bin" Id="docRId14"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7.wmf" Id="docRId15"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numbering.xml" Id="docRId16"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media/image1.wmf" Id="docRId3" Type="http://schemas.openxmlformats.org/officeDocument/2006/relationships/image"/></Relationships>
</file>